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A9" w:rsidRPr="009452CD" w:rsidRDefault="006F05CA" w:rsidP="004D4DA9">
      <w:pPr>
        <w:pStyle w:val="a5"/>
        <w:rPr>
          <w:rFonts w:asciiTheme="minorHAnsi" w:hAnsiTheme="minorHAnsi"/>
          <w:spacing w:val="-2"/>
          <w:sz w:val="24"/>
          <w:szCs w:val="24"/>
        </w:rPr>
      </w:pPr>
      <w:r w:rsidRPr="009452CD">
        <w:rPr>
          <w:rFonts w:asciiTheme="minorHAnsi" w:hAnsiTheme="minorHAnsi"/>
          <w:caps/>
          <w:sz w:val="24"/>
          <w:szCs w:val="24"/>
        </w:rPr>
        <w:t xml:space="preserve">WRITTEN ANSWERS TO THE QUESTIONS RECEIVED FROM PARTICIPANTS OF INTERNATIONAL TENDER </w:t>
      </w:r>
      <w:r w:rsidR="004D4DA9" w:rsidRPr="009452CD">
        <w:rPr>
          <w:rFonts w:asciiTheme="minorHAnsi" w:hAnsiTheme="minorHAnsi"/>
          <w:caps/>
          <w:sz w:val="24"/>
          <w:szCs w:val="24"/>
        </w:rPr>
        <w:t>#</w:t>
      </w:r>
      <w:r w:rsidR="004D4DA9" w:rsidRPr="009452CD">
        <w:rPr>
          <w:rFonts w:asciiTheme="minorHAnsi" w:hAnsiTheme="minorHAnsi"/>
          <w:sz w:val="24"/>
          <w:szCs w:val="24"/>
        </w:rPr>
        <w:t xml:space="preserve"> ITB/UNODC/</w:t>
      </w:r>
      <w:r w:rsidR="004D4DA9" w:rsidRPr="009452CD">
        <w:rPr>
          <w:rFonts w:asciiTheme="minorHAnsi" w:hAnsiTheme="minorHAnsi"/>
          <w:spacing w:val="-2"/>
          <w:sz w:val="24"/>
          <w:szCs w:val="24"/>
          <w:lang w:val="en-GB"/>
        </w:rPr>
        <w:t>KGZ</w:t>
      </w:r>
      <w:r w:rsidR="004D4DA9" w:rsidRPr="009452CD">
        <w:rPr>
          <w:rFonts w:asciiTheme="minorHAnsi" w:hAnsiTheme="minorHAnsi"/>
          <w:spacing w:val="-2"/>
          <w:sz w:val="24"/>
          <w:szCs w:val="24"/>
        </w:rPr>
        <w:t>/</w:t>
      </w:r>
      <w:r w:rsidR="004D4DA9" w:rsidRPr="009452CD">
        <w:rPr>
          <w:rFonts w:asciiTheme="minorHAnsi" w:hAnsiTheme="minorHAnsi"/>
          <w:spacing w:val="-2"/>
          <w:sz w:val="24"/>
          <w:szCs w:val="24"/>
          <w:lang w:val="en-GB"/>
        </w:rPr>
        <w:t>T</w:t>
      </w:r>
      <w:r w:rsidR="004D4DA9" w:rsidRPr="009452CD">
        <w:rPr>
          <w:rFonts w:asciiTheme="minorHAnsi" w:hAnsiTheme="minorHAnsi"/>
          <w:spacing w:val="-2"/>
          <w:sz w:val="24"/>
          <w:szCs w:val="24"/>
        </w:rPr>
        <w:t>90_001_2012</w:t>
      </w:r>
    </w:p>
    <w:p w:rsidR="004D4DA9" w:rsidRPr="009452CD" w:rsidRDefault="004D4DA9" w:rsidP="004D4DA9">
      <w:pPr>
        <w:rPr>
          <w:lang w:val="en-US"/>
        </w:rPr>
      </w:pPr>
    </w:p>
    <w:p w:rsidR="00871332" w:rsidRPr="009452CD" w:rsidRDefault="006F05CA" w:rsidP="00105854">
      <w:pPr>
        <w:pStyle w:val="a3"/>
        <w:numPr>
          <w:ilvl w:val="0"/>
          <w:numId w:val="2"/>
        </w:numPr>
        <w:jc w:val="both"/>
        <w:rPr>
          <w:rFonts w:cs="Arial"/>
          <w:sz w:val="20"/>
          <w:szCs w:val="20"/>
        </w:rPr>
      </w:pPr>
      <w:r w:rsidRPr="009452CD">
        <w:rPr>
          <w:rFonts w:cs="Arial"/>
          <w:sz w:val="20"/>
          <w:szCs w:val="20"/>
          <w:lang w:val="en-US"/>
        </w:rPr>
        <w:t xml:space="preserve">Please, clarify the paragraph </w:t>
      </w:r>
      <w:r w:rsidR="00871332" w:rsidRPr="009452CD">
        <w:rPr>
          <w:rFonts w:cs="Arial"/>
          <w:sz w:val="20"/>
          <w:szCs w:val="20"/>
          <w:lang w:val="en-US"/>
        </w:rPr>
        <w:t xml:space="preserve">9.1.6. </w:t>
      </w:r>
      <w:r w:rsidRPr="009452CD">
        <w:rPr>
          <w:rFonts w:cs="Arial"/>
          <w:sz w:val="20"/>
          <w:szCs w:val="20"/>
          <w:lang w:val="en-US"/>
        </w:rPr>
        <w:t xml:space="preserve">Instructions for participants of the tender regarding aggregate turnover for the last </w:t>
      </w:r>
      <w:proofErr w:type="gramStart"/>
      <w:r w:rsidRPr="009452CD">
        <w:rPr>
          <w:rFonts w:cs="Arial"/>
          <w:sz w:val="20"/>
          <w:szCs w:val="20"/>
          <w:lang w:val="en-US"/>
        </w:rPr>
        <w:t>3</w:t>
      </w:r>
      <w:proofErr w:type="gramEnd"/>
      <w:r w:rsidRPr="009452CD">
        <w:rPr>
          <w:rFonts w:cs="Arial"/>
          <w:sz w:val="20"/>
          <w:szCs w:val="20"/>
          <w:lang w:val="en-US"/>
        </w:rPr>
        <w:t xml:space="preserve"> (three) years</w:t>
      </w:r>
      <w:r w:rsidR="00871332" w:rsidRPr="009452CD">
        <w:rPr>
          <w:rFonts w:cs="Arial"/>
          <w:sz w:val="20"/>
          <w:szCs w:val="20"/>
          <w:lang w:val="en-US"/>
        </w:rPr>
        <w:t xml:space="preserve">. </w:t>
      </w:r>
      <w:proofErr w:type="gramStart"/>
      <w:r w:rsidRPr="009452CD">
        <w:rPr>
          <w:rFonts w:cs="Arial"/>
          <w:sz w:val="20"/>
          <w:szCs w:val="20"/>
          <w:lang w:val="en-US"/>
        </w:rPr>
        <w:t>Minimum</w:t>
      </w:r>
      <w:r w:rsidRPr="009452CD">
        <w:rPr>
          <w:rFonts w:cs="Arial"/>
          <w:sz w:val="20"/>
          <w:szCs w:val="20"/>
        </w:rPr>
        <w:t xml:space="preserve"> </w:t>
      </w:r>
      <w:r w:rsidR="00871332" w:rsidRPr="009452CD">
        <w:rPr>
          <w:rFonts w:cs="Arial"/>
          <w:sz w:val="20"/>
          <w:szCs w:val="20"/>
        </w:rPr>
        <w:t>50 000</w:t>
      </w:r>
      <w:r w:rsidRPr="009452CD">
        <w:rPr>
          <w:rFonts w:cs="Arial"/>
          <w:sz w:val="20"/>
          <w:szCs w:val="20"/>
        </w:rPr>
        <w:t xml:space="preserve">.00 </w:t>
      </w:r>
      <w:r w:rsidRPr="009452CD">
        <w:rPr>
          <w:rFonts w:cs="Arial"/>
          <w:sz w:val="20"/>
          <w:szCs w:val="20"/>
          <w:lang w:val="en-US"/>
        </w:rPr>
        <w:t>USD</w:t>
      </w:r>
      <w:r w:rsidRPr="009452CD">
        <w:rPr>
          <w:rFonts w:cs="Arial"/>
          <w:sz w:val="20"/>
          <w:szCs w:val="20"/>
        </w:rPr>
        <w:t xml:space="preserve"> </w:t>
      </w:r>
      <w:r w:rsidRPr="009452CD">
        <w:rPr>
          <w:rFonts w:cs="Arial"/>
          <w:sz w:val="20"/>
          <w:szCs w:val="20"/>
          <w:lang w:val="en-US"/>
        </w:rPr>
        <w:t>for</w:t>
      </w:r>
      <w:r w:rsidRPr="009452CD">
        <w:rPr>
          <w:rFonts w:cs="Arial"/>
          <w:sz w:val="20"/>
          <w:szCs w:val="20"/>
        </w:rPr>
        <w:t xml:space="preserve"> </w:t>
      </w:r>
      <w:r w:rsidRPr="009452CD">
        <w:rPr>
          <w:rFonts w:cs="Arial"/>
          <w:sz w:val="20"/>
          <w:szCs w:val="20"/>
          <w:lang w:val="en-US"/>
        </w:rPr>
        <w:t>three</w:t>
      </w:r>
      <w:r w:rsidRPr="009452CD">
        <w:rPr>
          <w:rFonts w:cs="Arial"/>
          <w:sz w:val="20"/>
          <w:szCs w:val="20"/>
        </w:rPr>
        <w:t xml:space="preserve"> </w:t>
      </w:r>
      <w:r w:rsidRPr="009452CD">
        <w:rPr>
          <w:rFonts w:cs="Arial"/>
          <w:sz w:val="20"/>
          <w:szCs w:val="20"/>
          <w:lang w:val="en-US"/>
        </w:rPr>
        <w:t>years</w:t>
      </w:r>
      <w:r w:rsidRPr="009452CD">
        <w:rPr>
          <w:rFonts w:cs="Arial"/>
          <w:sz w:val="20"/>
          <w:szCs w:val="20"/>
        </w:rPr>
        <w:t xml:space="preserve"> </w:t>
      </w:r>
      <w:r w:rsidRPr="009452CD">
        <w:rPr>
          <w:rFonts w:cs="Arial"/>
          <w:sz w:val="20"/>
          <w:szCs w:val="20"/>
          <w:lang w:val="en-US"/>
        </w:rPr>
        <w:t>or</w:t>
      </w:r>
      <w:r w:rsidRPr="009452CD">
        <w:rPr>
          <w:rFonts w:cs="Arial"/>
          <w:sz w:val="20"/>
          <w:szCs w:val="20"/>
        </w:rPr>
        <w:t xml:space="preserve"> </w:t>
      </w:r>
      <w:r w:rsidRPr="009452CD">
        <w:rPr>
          <w:rFonts w:cs="Arial"/>
          <w:sz w:val="20"/>
          <w:szCs w:val="20"/>
          <w:lang w:val="en-US"/>
        </w:rPr>
        <w:t>every</w:t>
      </w:r>
      <w:r w:rsidRPr="009452CD">
        <w:rPr>
          <w:rFonts w:cs="Arial"/>
          <w:sz w:val="20"/>
          <w:szCs w:val="20"/>
        </w:rPr>
        <w:t xml:space="preserve"> </w:t>
      </w:r>
      <w:r w:rsidRPr="009452CD">
        <w:rPr>
          <w:rFonts w:cs="Arial"/>
          <w:sz w:val="20"/>
          <w:szCs w:val="20"/>
          <w:lang w:val="en-US"/>
        </w:rPr>
        <w:t>year</w:t>
      </w:r>
      <w:r w:rsidR="00871332" w:rsidRPr="009452CD">
        <w:rPr>
          <w:rFonts w:cs="Arial"/>
          <w:sz w:val="20"/>
          <w:szCs w:val="20"/>
        </w:rPr>
        <w:t>?</w:t>
      </w:r>
      <w:proofErr w:type="gramEnd"/>
      <w:r w:rsidR="00871332" w:rsidRPr="009452CD">
        <w:rPr>
          <w:rFonts w:cs="Arial"/>
          <w:sz w:val="20"/>
          <w:szCs w:val="20"/>
        </w:rPr>
        <w:t xml:space="preserve"> </w:t>
      </w:r>
    </w:p>
    <w:p w:rsidR="006F05CA" w:rsidRPr="009452CD" w:rsidRDefault="006F05CA" w:rsidP="00A24412">
      <w:pPr>
        <w:jc w:val="both"/>
        <w:rPr>
          <w:rFonts w:cs="Helv"/>
          <w:b/>
          <w:i/>
          <w:color w:val="000000"/>
          <w:sz w:val="20"/>
          <w:szCs w:val="20"/>
          <w:lang w:val="en-US"/>
        </w:rPr>
      </w:pPr>
      <w:r w:rsidRPr="009452CD">
        <w:rPr>
          <w:rFonts w:cs="Helv"/>
          <w:b/>
          <w:i/>
          <w:color w:val="000000"/>
          <w:sz w:val="20"/>
          <w:szCs w:val="20"/>
          <w:lang w:val="en-US"/>
        </w:rPr>
        <w:t>With reference to your question,  please, be informed that  in paragraph 9.1.6  it is meant to indicate the aggregate turnover for three years, that is the turnover  for three years should  account not less than 50 000 USD</w:t>
      </w:r>
    </w:p>
    <w:p w:rsidR="00536047" w:rsidRPr="009452CD" w:rsidRDefault="006F05CA" w:rsidP="00105854">
      <w:pPr>
        <w:pStyle w:val="a3"/>
        <w:numPr>
          <w:ilvl w:val="0"/>
          <w:numId w:val="2"/>
        </w:numPr>
        <w:jc w:val="both"/>
        <w:rPr>
          <w:rFonts w:cs="Arial"/>
          <w:sz w:val="20"/>
          <w:szCs w:val="20"/>
        </w:rPr>
      </w:pPr>
      <w:r w:rsidRPr="009452CD">
        <w:rPr>
          <w:rFonts w:cs="Arial"/>
          <w:sz w:val="20"/>
          <w:szCs w:val="20"/>
          <w:lang w:val="en-US"/>
        </w:rPr>
        <w:t xml:space="preserve">By the decision of the General meeting of the founders </w:t>
      </w:r>
      <w:r w:rsidR="00536047" w:rsidRPr="009452CD">
        <w:rPr>
          <w:rFonts w:cs="Arial"/>
          <w:sz w:val="20"/>
          <w:szCs w:val="20"/>
          <w:lang w:val="en-US"/>
        </w:rPr>
        <w:t xml:space="preserve"># 2 as of ________, the company X submitted an application to the Department of justice of Bishkek city with the request for re-registration of the Company in connection with change of the title to X. </w:t>
      </w:r>
      <w:proofErr w:type="gramStart"/>
      <w:r w:rsidR="00536047" w:rsidRPr="009452CD">
        <w:rPr>
          <w:rFonts w:cs="Arial"/>
          <w:sz w:val="20"/>
          <w:szCs w:val="20"/>
          <w:lang w:val="en-US"/>
        </w:rPr>
        <w:t>By the Order of the Department of justice of Bishkek city No.</w:t>
      </w:r>
      <w:proofErr w:type="gramEnd"/>
      <w:r w:rsidR="00536047" w:rsidRPr="009452CD">
        <w:rPr>
          <w:rFonts w:cs="Arial"/>
          <w:sz w:val="20"/>
          <w:szCs w:val="20"/>
          <w:lang w:val="en-US"/>
        </w:rPr>
        <w:t xml:space="preserve"> X as of XXXXX signed by K. </w:t>
      </w:r>
      <w:proofErr w:type="spellStart"/>
      <w:r w:rsidR="00536047" w:rsidRPr="009452CD">
        <w:rPr>
          <w:rFonts w:cs="Arial"/>
          <w:sz w:val="20"/>
          <w:szCs w:val="20"/>
          <w:lang w:val="en-US"/>
        </w:rPr>
        <w:t>Maikozov</w:t>
      </w:r>
      <w:proofErr w:type="spellEnd"/>
      <w:r w:rsidR="00536047" w:rsidRPr="009452CD">
        <w:rPr>
          <w:rFonts w:cs="Arial"/>
          <w:sz w:val="20"/>
          <w:szCs w:val="20"/>
          <w:lang w:val="en-US"/>
        </w:rPr>
        <w:t xml:space="preserve">, the chief of the Department, re-registration has been done with the changed title to X and with issuance of the new Certificate on state re-registration of the juridical entity, registered No. </w:t>
      </w:r>
      <w:proofErr w:type="gramStart"/>
      <w:r w:rsidR="00536047" w:rsidRPr="009452CD">
        <w:rPr>
          <w:rFonts w:cs="Arial"/>
          <w:sz w:val="20"/>
          <w:szCs w:val="20"/>
          <w:lang w:val="en-US"/>
        </w:rPr>
        <w:t>XXXX</w:t>
      </w:r>
      <w:r w:rsidR="00536047" w:rsidRPr="009452CD">
        <w:rPr>
          <w:rFonts w:cs="Arial"/>
          <w:sz w:val="20"/>
          <w:szCs w:val="20"/>
        </w:rPr>
        <w:t xml:space="preserve"> </w:t>
      </w:r>
      <w:r w:rsidR="00536047" w:rsidRPr="009452CD">
        <w:rPr>
          <w:rFonts w:cs="Arial"/>
          <w:sz w:val="20"/>
          <w:szCs w:val="20"/>
          <w:lang w:val="en-US"/>
        </w:rPr>
        <w:t>as</w:t>
      </w:r>
      <w:r w:rsidR="00536047" w:rsidRPr="009452CD">
        <w:rPr>
          <w:rFonts w:cs="Arial"/>
          <w:sz w:val="20"/>
          <w:szCs w:val="20"/>
        </w:rPr>
        <w:t xml:space="preserve"> </w:t>
      </w:r>
      <w:r w:rsidR="00536047" w:rsidRPr="009452CD">
        <w:rPr>
          <w:rFonts w:cs="Arial"/>
          <w:sz w:val="20"/>
          <w:szCs w:val="20"/>
          <w:lang w:val="en-US"/>
        </w:rPr>
        <w:t>of</w:t>
      </w:r>
      <w:r w:rsidR="00536047" w:rsidRPr="009452CD">
        <w:rPr>
          <w:rFonts w:cs="Arial"/>
          <w:sz w:val="20"/>
          <w:szCs w:val="20"/>
        </w:rPr>
        <w:t xml:space="preserve"> </w:t>
      </w:r>
      <w:r w:rsidR="00536047" w:rsidRPr="009452CD">
        <w:rPr>
          <w:rFonts w:cs="Arial"/>
          <w:sz w:val="20"/>
          <w:szCs w:val="20"/>
          <w:lang w:val="en-US"/>
        </w:rPr>
        <w:t>XXXXX</w:t>
      </w:r>
      <w:r w:rsidR="00536047" w:rsidRPr="009452CD">
        <w:rPr>
          <w:rFonts w:cs="Arial"/>
          <w:sz w:val="20"/>
          <w:szCs w:val="20"/>
        </w:rPr>
        <w:t>.</w:t>
      </w:r>
      <w:proofErr w:type="gramEnd"/>
      <w:r w:rsidR="00536047" w:rsidRPr="009452CD">
        <w:rPr>
          <w:rFonts w:cs="Arial"/>
          <w:sz w:val="20"/>
          <w:szCs w:val="20"/>
        </w:rPr>
        <w:t xml:space="preserve">   </w:t>
      </w:r>
    </w:p>
    <w:p w:rsidR="00536047" w:rsidRPr="009452CD" w:rsidRDefault="00536047" w:rsidP="00536047">
      <w:pPr>
        <w:pStyle w:val="a3"/>
        <w:jc w:val="both"/>
        <w:rPr>
          <w:rFonts w:cs="Arial"/>
          <w:sz w:val="20"/>
          <w:szCs w:val="20"/>
          <w:lang w:val="en-US"/>
        </w:rPr>
      </w:pPr>
    </w:p>
    <w:p w:rsidR="00536047" w:rsidRPr="009452CD" w:rsidRDefault="00536047" w:rsidP="00536047">
      <w:pPr>
        <w:pStyle w:val="a3"/>
        <w:jc w:val="both"/>
        <w:rPr>
          <w:rFonts w:cs="Arial"/>
          <w:sz w:val="20"/>
          <w:szCs w:val="20"/>
          <w:lang w:val="en-US"/>
        </w:rPr>
      </w:pPr>
      <w:r w:rsidRPr="009452CD">
        <w:rPr>
          <w:rFonts w:cs="Arial"/>
          <w:sz w:val="20"/>
          <w:szCs w:val="20"/>
          <w:lang w:val="en-US"/>
        </w:rPr>
        <w:t xml:space="preserve">In the result of </w:t>
      </w:r>
      <w:proofErr w:type="gramStart"/>
      <w:r w:rsidRPr="009452CD">
        <w:rPr>
          <w:rFonts w:cs="Arial"/>
          <w:sz w:val="20"/>
          <w:szCs w:val="20"/>
          <w:lang w:val="en-US"/>
        </w:rPr>
        <w:t>re-registration</w:t>
      </w:r>
      <w:proofErr w:type="gramEnd"/>
      <w:r w:rsidRPr="009452CD">
        <w:rPr>
          <w:rFonts w:cs="Arial"/>
          <w:sz w:val="20"/>
          <w:szCs w:val="20"/>
          <w:lang w:val="en-US"/>
        </w:rPr>
        <w:t xml:space="preserve"> XXXX has become a legal successor XXXXX with the License serial No. </w:t>
      </w:r>
      <w:r w:rsidRPr="009452CD">
        <w:rPr>
          <w:rFonts w:cs="Arial"/>
          <w:sz w:val="20"/>
          <w:szCs w:val="20"/>
        </w:rPr>
        <w:t>КРЦ</w:t>
      </w:r>
      <w:r w:rsidRPr="009452CD">
        <w:rPr>
          <w:rFonts w:cs="Arial"/>
          <w:sz w:val="20"/>
          <w:szCs w:val="20"/>
          <w:lang w:val="en-US"/>
        </w:rPr>
        <w:t xml:space="preserve">-2 № 03391 issued as of 18.06.2010 for realization of constructive activities, in accordance with </w:t>
      </w:r>
      <w:r w:rsidR="000C2BED" w:rsidRPr="009452CD">
        <w:rPr>
          <w:rFonts w:cs="Arial"/>
          <w:sz w:val="20"/>
          <w:szCs w:val="20"/>
          <w:lang w:val="en-US"/>
        </w:rPr>
        <w:t xml:space="preserve">the Annex attached to it. </w:t>
      </w:r>
    </w:p>
    <w:p w:rsidR="00871332" w:rsidRPr="009452CD" w:rsidRDefault="000C2BED" w:rsidP="000C2BED">
      <w:pPr>
        <w:ind w:left="708"/>
        <w:jc w:val="both"/>
        <w:rPr>
          <w:rFonts w:cs="Arial"/>
          <w:sz w:val="20"/>
          <w:szCs w:val="20"/>
          <w:lang w:val="en-US"/>
        </w:rPr>
      </w:pPr>
      <w:proofErr w:type="gramStart"/>
      <w:r w:rsidRPr="009452CD">
        <w:rPr>
          <w:rFonts w:cs="Arial"/>
          <w:sz w:val="20"/>
          <w:szCs w:val="20"/>
          <w:lang w:val="en-US"/>
        </w:rPr>
        <w:t>On the basis of</w:t>
      </w:r>
      <w:proofErr w:type="gramEnd"/>
      <w:r w:rsidRPr="009452CD">
        <w:rPr>
          <w:rFonts w:cs="Arial"/>
          <w:sz w:val="20"/>
          <w:szCs w:val="20"/>
          <w:lang w:val="en-US"/>
        </w:rPr>
        <w:t xml:space="preserve"> the above-mentioned, we kindly ask you to declare the License XXXX as a valid in relation to the legal successor XXXXX for participation in the tender under the project: “Construction and renovation-construction works in prisons </w:t>
      </w:r>
      <w:r w:rsidR="00871332" w:rsidRPr="009452CD">
        <w:rPr>
          <w:rFonts w:cs="Arial"/>
          <w:sz w:val="20"/>
          <w:szCs w:val="20"/>
          <w:lang w:val="en-US"/>
        </w:rPr>
        <w:t xml:space="preserve">№ 1, 8, 16 </w:t>
      </w:r>
      <w:r w:rsidR="00871332" w:rsidRPr="009452CD">
        <w:rPr>
          <w:rFonts w:cs="Arial"/>
          <w:sz w:val="20"/>
          <w:szCs w:val="20"/>
        </w:rPr>
        <w:t>и</w:t>
      </w:r>
      <w:r w:rsidR="00871332" w:rsidRPr="009452CD">
        <w:rPr>
          <w:rFonts w:cs="Arial"/>
          <w:sz w:val="20"/>
          <w:szCs w:val="20"/>
          <w:lang w:val="en-US"/>
        </w:rPr>
        <w:t xml:space="preserve"> 47" – ITB/UNODC/KGZ/T90_001_2012.  </w:t>
      </w:r>
    </w:p>
    <w:p w:rsidR="00F87CFF" w:rsidRPr="009452CD" w:rsidRDefault="00F87CFF" w:rsidP="00A24412">
      <w:pPr>
        <w:jc w:val="both"/>
        <w:rPr>
          <w:rFonts w:cs="Arial"/>
          <w:b/>
          <w:i/>
          <w:sz w:val="20"/>
          <w:szCs w:val="20"/>
          <w:lang w:val="en-US"/>
        </w:rPr>
      </w:pPr>
      <w:r w:rsidRPr="009452CD">
        <w:rPr>
          <w:rFonts w:cs="Arial"/>
          <w:b/>
          <w:i/>
          <w:sz w:val="20"/>
          <w:szCs w:val="20"/>
          <w:lang w:val="en-US"/>
        </w:rPr>
        <w:t xml:space="preserve">Having considered your request relative to legal succession, please, </w:t>
      </w:r>
      <w:proofErr w:type="gramStart"/>
      <w:r w:rsidRPr="009452CD">
        <w:rPr>
          <w:rFonts w:cs="Arial"/>
          <w:b/>
          <w:i/>
          <w:sz w:val="20"/>
          <w:szCs w:val="20"/>
          <w:lang w:val="en-US"/>
        </w:rPr>
        <w:t>be</w:t>
      </w:r>
      <w:proofErr w:type="gramEnd"/>
      <w:r w:rsidRPr="009452CD">
        <w:rPr>
          <w:rFonts w:cs="Arial"/>
          <w:b/>
          <w:i/>
          <w:sz w:val="20"/>
          <w:szCs w:val="20"/>
          <w:lang w:val="en-US"/>
        </w:rPr>
        <w:t xml:space="preserve"> kindly informed on the following. Taking into account re-registration XXXX to XXXX, we kindly ask you to submit the </w:t>
      </w:r>
      <w:proofErr w:type="gramStart"/>
      <w:r w:rsidRPr="009452CD">
        <w:rPr>
          <w:rFonts w:cs="Arial"/>
          <w:b/>
          <w:i/>
          <w:sz w:val="20"/>
          <w:szCs w:val="20"/>
          <w:lang w:val="en-US"/>
        </w:rPr>
        <w:t>official  document</w:t>
      </w:r>
      <w:proofErr w:type="gramEnd"/>
      <w:r w:rsidRPr="009452CD">
        <w:rPr>
          <w:rFonts w:cs="Arial"/>
          <w:b/>
          <w:i/>
          <w:sz w:val="20"/>
          <w:szCs w:val="20"/>
          <w:lang w:val="en-US"/>
        </w:rPr>
        <w:t xml:space="preserve"> from the Department of justice of Bishkek city, confirming legal successor XXXX in the result of re-registration. Also, taking into consideration that the License for construction works was issued to XXXX, we kindly ask you to submit official confirmation from the State agency on construction and regional development under the Government of the Kyrgyz Republic on recognition of validity of the license issued to XXXX and recognition of the right for </w:t>
      </w:r>
      <w:proofErr w:type="gramStart"/>
      <w:r w:rsidRPr="009452CD">
        <w:rPr>
          <w:rFonts w:cs="Arial"/>
          <w:b/>
          <w:i/>
          <w:sz w:val="20"/>
          <w:szCs w:val="20"/>
          <w:lang w:val="en-US"/>
        </w:rPr>
        <w:t>realization</w:t>
      </w:r>
      <w:proofErr w:type="gramEnd"/>
      <w:r w:rsidRPr="009452CD">
        <w:rPr>
          <w:rFonts w:cs="Arial"/>
          <w:b/>
          <w:i/>
          <w:sz w:val="20"/>
          <w:szCs w:val="20"/>
          <w:lang w:val="en-US"/>
        </w:rPr>
        <w:t xml:space="preserve"> of construction works. </w:t>
      </w:r>
    </w:p>
    <w:p w:rsidR="00745B37" w:rsidRPr="009452CD" w:rsidRDefault="00745B37" w:rsidP="00745B37">
      <w:pPr>
        <w:pStyle w:val="a3"/>
        <w:numPr>
          <w:ilvl w:val="0"/>
          <w:numId w:val="2"/>
        </w:numPr>
        <w:rPr>
          <w:rFonts w:cs="Arial"/>
          <w:sz w:val="20"/>
          <w:szCs w:val="20"/>
          <w:lang w:val="en-US"/>
        </w:rPr>
      </w:pPr>
      <w:r w:rsidRPr="009452CD">
        <w:rPr>
          <w:rFonts w:cs="Arial"/>
          <w:sz w:val="20"/>
          <w:szCs w:val="20"/>
          <w:lang w:val="en-US"/>
        </w:rPr>
        <w:t xml:space="preserve">Question regarding drawing up the guarantee of the tender bid. </w:t>
      </w:r>
      <w:proofErr w:type="gramStart"/>
      <w:r w:rsidRPr="009452CD">
        <w:rPr>
          <w:rFonts w:cs="Arial"/>
          <w:sz w:val="20"/>
          <w:szCs w:val="20"/>
          <w:lang w:val="en-US"/>
        </w:rPr>
        <w:t>In instruction in the part “In paragraph 8”.</w:t>
      </w:r>
      <w:proofErr w:type="gramEnd"/>
    </w:p>
    <w:p w:rsidR="00745B37" w:rsidRPr="009452CD" w:rsidRDefault="00745B37" w:rsidP="00745B37">
      <w:pPr>
        <w:rPr>
          <w:rFonts w:cs="Arial"/>
          <w:sz w:val="20"/>
          <w:szCs w:val="20"/>
          <w:lang w:val="en-US"/>
        </w:rPr>
      </w:pPr>
      <w:r w:rsidRPr="009452CD">
        <w:rPr>
          <w:rFonts w:cs="Arial"/>
          <w:sz w:val="20"/>
          <w:szCs w:val="20"/>
          <w:lang w:val="en-US"/>
        </w:rPr>
        <w:t>Documents, composing the Bid:</w:t>
      </w:r>
    </w:p>
    <w:p w:rsidR="00745B37" w:rsidRPr="009452CD" w:rsidRDefault="00745B37" w:rsidP="00745B37">
      <w:pPr>
        <w:rPr>
          <w:rFonts w:cs="Arial"/>
          <w:sz w:val="20"/>
          <w:szCs w:val="20"/>
          <w:lang w:val="en-US"/>
        </w:rPr>
      </w:pPr>
      <w:r w:rsidRPr="009452CD">
        <w:rPr>
          <w:rFonts w:cs="Arial"/>
          <w:sz w:val="20"/>
          <w:szCs w:val="20"/>
          <w:lang w:val="en-US"/>
        </w:rPr>
        <w:t xml:space="preserve">e) Bid security form (in the amount of 2% of the price of the Bid) </w:t>
      </w:r>
      <w:proofErr w:type="gramStart"/>
      <w:r w:rsidRPr="009452CD">
        <w:rPr>
          <w:rFonts w:cs="Arial"/>
          <w:sz w:val="20"/>
          <w:szCs w:val="20"/>
          <w:lang w:val="en-US"/>
        </w:rPr>
        <w:t>-  must</w:t>
      </w:r>
      <w:proofErr w:type="gramEnd"/>
      <w:r w:rsidRPr="009452CD">
        <w:rPr>
          <w:rFonts w:cs="Arial"/>
          <w:sz w:val="20"/>
          <w:szCs w:val="20"/>
          <w:lang w:val="en-US"/>
        </w:rPr>
        <w:t xml:space="preserve"> be submitted in accordance with the Bid X.</w:t>
      </w:r>
    </w:p>
    <w:p w:rsidR="00745B37" w:rsidRPr="009452CD" w:rsidRDefault="00745B37" w:rsidP="00745B37">
      <w:pPr>
        <w:rPr>
          <w:rFonts w:cs="Arial"/>
          <w:sz w:val="20"/>
          <w:szCs w:val="20"/>
          <w:lang w:val="en-US"/>
        </w:rPr>
      </w:pPr>
      <w:r w:rsidRPr="009452CD">
        <w:rPr>
          <w:rFonts w:cs="Arial"/>
          <w:sz w:val="20"/>
          <w:szCs w:val="20"/>
          <w:lang w:val="en-US"/>
        </w:rPr>
        <w:t xml:space="preserve">Should be submitted in accordance with the Bid X or </w:t>
      </w:r>
      <w:r w:rsidR="006F4196" w:rsidRPr="009452CD">
        <w:rPr>
          <w:rFonts w:cs="Arial"/>
          <w:sz w:val="20"/>
          <w:szCs w:val="20"/>
          <w:lang w:val="en-US"/>
        </w:rPr>
        <w:t xml:space="preserve">2% of the Bid price </w:t>
      </w:r>
      <w:r w:rsidRPr="009452CD">
        <w:rPr>
          <w:rFonts w:cs="Arial"/>
          <w:sz w:val="20"/>
          <w:szCs w:val="20"/>
          <w:lang w:val="en-US"/>
        </w:rPr>
        <w:t>can be</w:t>
      </w:r>
      <w:r w:rsidR="006F4196" w:rsidRPr="009452CD">
        <w:rPr>
          <w:rFonts w:cs="Arial"/>
          <w:sz w:val="20"/>
          <w:szCs w:val="20"/>
          <w:lang w:val="en-US"/>
        </w:rPr>
        <w:t xml:space="preserve"> transferred to the account?</w:t>
      </w:r>
    </w:p>
    <w:p w:rsidR="00A24412" w:rsidRPr="009452CD" w:rsidRDefault="00A24412" w:rsidP="00A24412">
      <w:pPr>
        <w:rPr>
          <w:rFonts w:cs="Helv"/>
          <w:color w:val="000000"/>
          <w:sz w:val="20"/>
          <w:szCs w:val="20"/>
        </w:rPr>
      </w:pPr>
      <w:r w:rsidRPr="009452CD">
        <w:rPr>
          <w:rFonts w:cs="Helv"/>
          <w:b/>
          <w:i/>
          <w:color w:val="000000"/>
          <w:sz w:val="20"/>
          <w:szCs w:val="20"/>
        </w:rPr>
        <w:t xml:space="preserve">Вам необходимо оформить банковскую гарантию согласно приложенной форме, к </w:t>
      </w:r>
      <w:proofErr w:type="gramStart"/>
      <w:r w:rsidRPr="009452CD">
        <w:rPr>
          <w:rFonts w:cs="Helv"/>
          <w:b/>
          <w:i/>
          <w:color w:val="000000"/>
          <w:sz w:val="20"/>
          <w:szCs w:val="20"/>
        </w:rPr>
        <w:t>сожалению</w:t>
      </w:r>
      <w:proofErr w:type="gramEnd"/>
      <w:r w:rsidRPr="009452CD">
        <w:rPr>
          <w:rFonts w:cs="Helv"/>
          <w:b/>
          <w:i/>
          <w:color w:val="000000"/>
          <w:sz w:val="20"/>
          <w:szCs w:val="20"/>
        </w:rPr>
        <w:t xml:space="preserve"> мы не можем принимать на расчетный счет</w:t>
      </w:r>
      <w:r w:rsidRPr="009452CD">
        <w:rPr>
          <w:rFonts w:cs="Helv"/>
          <w:color w:val="000000"/>
          <w:sz w:val="20"/>
          <w:szCs w:val="20"/>
        </w:rPr>
        <w:t>.</w:t>
      </w:r>
    </w:p>
    <w:p w:rsidR="006F4196" w:rsidRPr="009452CD" w:rsidRDefault="006F4196" w:rsidP="00A24412">
      <w:pPr>
        <w:rPr>
          <w:lang w:val="en-US"/>
        </w:rPr>
      </w:pPr>
      <w:r w:rsidRPr="009452CD">
        <w:rPr>
          <w:rFonts w:cs="Helv"/>
          <w:b/>
          <w:i/>
          <w:color w:val="000000"/>
          <w:sz w:val="20"/>
          <w:szCs w:val="20"/>
          <w:lang w:val="en-US"/>
        </w:rPr>
        <w:t xml:space="preserve">You need to draw the bank guarantee according to the form attached. Unfortunately, we </w:t>
      </w:r>
      <w:proofErr w:type="spellStart"/>
      <w:proofErr w:type="gramStart"/>
      <w:r w:rsidRPr="009452CD">
        <w:rPr>
          <w:rFonts w:cs="Helv"/>
          <w:b/>
          <w:i/>
          <w:color w:val="000000"/>
          <w:sz w:val="20"/>
          <w:szCs w:val="20"/>
          <w:lang w:val="en-US"/>
        </w:rPr>
        <w:t>can not</w:t>
      </w:r>
      <w:proofErr w:type="spellEnd"/>
      <w:proofErr w:type="gramEnd"/>
      <w:r w:rsidRPr="009452CD">
        <w:rPr>
          <w:rFonts w:cs="Helv"/>
          <w:b/>
          <w:i/>
          <w:color w:val="000000"/>
          <w:sz w:val="20"/>
          <w:szCs w:val="20"/>
          <w:lang w:val="en-US"/>
        </w:rPr>
        <w:t xml:space="preserve"> accept the funds to the account. </w:t>
      </w:r>
      <w:r w:rsidRPr="009452CD">
        <w:rPr>
          <w:lang w:val="en-US"/>
        </w:rPr>
        <w:t xml:space="preserve">  </w:t>
      </w:r>
    </w:p>
    <w:p w:rsidR="00941D02" w:rsidRPr="009452CD" w:rsidRDefault="00941D02" w:rsidP="00941D02">
      <w:pPr>
        <w:pStyle w:val="a3"/>
        <w:numPr>
          <w:ilvl w:val="0"/>
          <w:numId w:val="2"/>
        </w:numPr>
        <w:rPr>
          <w:rFonts w:cs="Arial"/>
          <w:sz w:val="20"/>
          <w:szCs w:val="20"/>
          <w:lang w:val="en-US"/>
        </w:rPr>
      </w:pPr>
      <w:r w:rsidRPr="009452CD">
        <w:rPr>
          <w:lang w:val="en-US"/>
        </w:rPr>
        <w:t xml:space="preserve">I could not attend the pre-tender meeting held on 14 February due to some family reasons. May I ask you to send the Minutes of the pre-tender meeting and additional information of the </w:t>
      </w:r>
      <w:proofErr w:type="gramStart"/>
      <w:r w:rsidRPr="009452CD">
        <w:rPr>
          <w:lang w:val="en-US"/>
        </w:rPr>
        <w:t>meeting.</w:t>
      </w:r>
      <w:proofErr w:type="gramEnd"/>
    </w:p>
    <w:p w:rsidR="00941D02" w:rsidRPr="009452CD" w:rsidRDefault="00941D02" w:rsidP="003470FD">
      <w:pPr>
        <w:autoSpaceDE w:val="0"/>
        <w:autoSpaceDN w:val="0"/>
        <w:adjustRightInd w:val="0"/>
        <w:spacing w:after="0" w:line="240" w:lineRule="auto"/>
        <w:rPr>
          <w:rFonts w:cs="Helv"/>
          <w:b/>
          <w:i/>
          <w:color w:val="000000"/>
          <w:sz w:val="20"/>
          <w:szCs w:val="20"/>
          <w:lang w:val="en-US"/>
        </w:rPr>
      </w:pPr>
    </w:p>
    <w:p w:rsidR="00941D02" w:rsidRPr="009452CD" w:rsidRDefault="00941D02" w:rsidP="003470FD">
      <w:pPr>
        <w:autoSpaceDE w:val="0"/>
        <w:autoSpaceDN w:val="0"/>
        <w:adjustRightInd w:val="0"/>
        <w:spacing w:after="0" w:line="240" w:lineRule="auto"/>
        <w:rPr>
          <w:rFonts w:cs="Helv"/>
          <w:b/>
          <w:i/>
          <w:color w:val="000000"/>
          <w:sz w:val="20"/>
          <w:szCs w:val="20"/>
          <w:lang w:val="en-US"/>
        </w:rPr>
      </w:pPr>
      <w:r w:rsidRPr="009452CD">
        <w:rPr>
          <w:rFonts w:cs="Helv"/>
          <w:b/>
          <w:i/>
          <w:color w:val="000000"/>
          <w:sz w:val="20"/>
          <w:szCs w:val="20"/>
          <w:lang w:val="en-US"/>
        </w:rPr>
        <w:t xml:space="preserve">As requested, please, see the </w:t>
      </w:r>
      <w:proofErr w:type="gramStart"/>
      <w:r w:rsidRPr="009452CD">
        <w:rPr>
          <w:rFonts w:cs="Helv"/>
          <w:b/>
          <w:i/>
          <w:color w:val="000000"/>
          <w:sz w:val="20"/>
          <w:szCs w:val="20"/>
          <w:lang w:val="en-US"/>
        </w:rPr>
        <w:t>documents  of</w:t>
      </w:r>
      <w:proofErr w:type="gramEnd"/>
      <w:r w:rsidRPr="009452CD">
        <w:rPr>
          <w:rFonts w:cs="Helv"/>
          <w:b/>
          <w:i/>
          <w:color w:val="000000"/>
          <w:sz w:val="20"/>
          <w:szCs w:val="20"/>
          <w:lang w:val="en-US"/>
        </w:rPr>
        <w:t xml:space="preserve">  the pre-tender meeting in the attachment. </w:t>
      </w:r>
    </w:p>
    <w:p w:rsidR="007C6EA9" w:rsidRPr="009452CD" w:rsidRDefault="007C6EA9" w:rsidP="003470FD">
      <w:pPr>
        <w:autoSpaceDE w:val="0"/>
        <w:autoSpaceDN w:val="0"/>
        <w:adjustRightInd w:val="0"/>
        <w:spacing w:after="0" w:line="240" w:lineRule="auto"/>
        <w:rPr>
          <w:rFonts w:cs="Helv"/>
          <w:b/>
          <w:i/>
          <w:color w:val="000000"/>
          <w:sz w:val="20"/>
          <w:szCs w:val="20"/>
          <w:lang w:val="en-US"/>
        </w:rPr>
      </w:pPr>
    </w:p>
    <w:p w:rsidR="007C6EA9" w:rsidRPr="009452CD" w:rsidRDefault="007C6EA9" w:rsidP="003470FD">
      <w:pPr>
        <w:autoSpaceDE w:val="0"/>
        <w:autoSpaceDN w:val="0"/>
        <w:adjustRightInd w:val="0"/>
        <w:spacing w:after="0" w:line="240" w:lineRule="auto"/>
        <w:rPr>
          <w:rFonts w:cs="Helv"/>
          <w:b/>
          <w:i/>
          <w:color w:val="000000"/>
          <w:sz w:val="20"/>
          <w:szCs w:val="20"/>
          <w:lang w:val="en-US"/>
        </w:rPr>
      </w:pPr>
    </w:p>
    <w:p w:rsidR="007C6EA9" w:rsidRPr="009452CD" w:rsidRDefault="007C6EA9" w:rsidP="007C6EA9">
      <w:pPr>
        <w:pStyle w:val="a3"/>
        <w:numPr>
          <w:ilvl w:val="0"/>
          <w:numId w:val="2"/>
        </w:numPr>
        <w:spacing w:before="100" w:beforeAutospacing="1" w:after="0" w:line="240" w:lineRule="auto"/>
        <w:ind w:left="360"/>
        <w:rPr>
          <w:rFonts w:cs="Arial"/>
          <w:sz w:val="20"/>
          <w:szCs w:val="20"/>
          <w:lang w:val="en-US"/>
        </w:rPr>
      </w:pPr>
      <w:r w:rsidRPr="009452CD">
        <w:rPr>
          <w:rFonts w:cs="Arial"/>
          <w:sz w:val="20"/>
          <w:szCs w:val="20"/>
          <w:lang w:val="en-US"/>
        </w:rPr>
        <w:t>During familiarizing with Defective Act of the tender documentation of the colony #8 the following  questions have occurred:</w:t>
      </w:r>
    </w:p>
    <w:p w:rsidR="007C6EA9" w:rsidRPr="009452CD" w:rsidRDefault="007C6EA9" w:rsidP="007C6EA9">
      <w:pPr>
        <w:pStyle w:val="a3"/>
        <w:spacing w:before="100" w:beforeAutospacing="1" w:after="0" w:line="240" w:lineRule="auto"/>
        <w:rPr>
          <w:rFonts w:cs="Arial"/>
          <w:sz w:val="20"/>
          <w:szCs w:val="20"/>
          <w:lang w:val="en-US"/>
        </w:rPr>
      </w:pPr>
    </w:p>
    <w:p w:rsidR="007C6EA9" w:rsidRPr="009452CD" w:rsidRDefault="007C6EA9" w:rsidP="007C6EA9">
      <w:pPr>
        <w:pStyle w:val="a3"/>
        <w:spacing w:before="100" w:beforeAutospacing="1" w:after="0" w:line="240" w:lineRule="auto"/>
        <w:rPr>
          <w:rFonts w:cs="Arial"/>
          <w:sz w:val="20"/>
          <w:szCs w:val="20"/>
          <w:lang w:val="en-US"/>
        </w:rPr>
      </w:pPr>
      <w:proofErr w:type="gramStart"/>
      <w:r w:rsidRPr="009452CD">
        <w:rPr>
          <w:rFonts w:cs="Arial"/>
          <w:sz w:val="20"/>
          <w:szCs w:val="20"/>
          <w:lang w:val="en-US"/>
        </w:rPr>
        <w:t>Clause  2</w:t>
      </w:r>
      <w:r w:rsidRPr="009452CD">
        <w:rPr>
          <w:rFonts w:cs="Arial"/>
          <w:sz w:val="20"/>
          <w:szCs w:val="20"/>
        </w:rPr>
        <w:t>А</w:t>
      </w:r>
      <w:proofErr w:type="gramEnd"/>
      <w:r w:rsidRPr="009452CD">
        <w:rPr>
          <w:rFonts w:cs="Arial"/>
          <w:sz w:val="20"/>
          <w:szCs w:val="20"/>
          <w:lang w:val="en-US"/>
        </w:rPr>
        <w:t xml:space="preserve">: Electricity.  Question 1: Is it a list of materials or works in the Clause “Electricity” </w:t>
      </w:r>
    </w:p>
    <w:p w:rsidR="007C6EA9" w:rsidRPr="009452CD" w:rsidRDefault="007C6EA9" w:rsidP="007C6EA9">
      <w:pPr>
        <w:autoSpaceDE w:val="0"/>
        <w:autoSpaceDN w:val="0"/>
        <w:adjustRightInd w:val="0"/>
        <w:spacing w:before="240" w:after="0" w:line="240" w:lineRule="auto"/>
        <w:ind w:firstLine="708"/>
        <w:rPr>
          <w:rFonts w:cs="Arial"/>
          <w:b/>
          <w:i/>
          <w:color w:val="000000"/>
          <w:sz w:val="20"/>
          <w:szCs w:val="20"/>
          <w:lang w:val="en-US"/>
        </w:rPr>
      </w:pPr>
      <w:r w:rsidRPr="009452CD">
        <w:rPr>
          <w:rFonts w:cs="Arial"/>
          <w:b/>
          <w:i/>
          <w:sz w:val="20"/>
          <w:szCs w:val="20"/>
          <w:lang w:val="en-US"/>
        </w:rPr>
        <w:t xml:space="preserve">It is a list of materials and works in the Clause “Electricity” </w:t>
      </w:r>
    </w:p>
    <w:p w:rsidR="007C6EA9" w:rsidRPr="009452CD" w:rsidRDefault="007C6EA9" w:rsidP="007C6EA9">
      <w:pPr>
        <w:pStyle w:val="a3"/>
        <w:spacing w:before="100" w:beforeAutospacing="1" w:after="0" w:line="240" w:lineRule="auto"/>
        <w:rPr>
          <w:rFonts w:cs="Arial"/>
          <w:sz w:val="20"/>
          <w:szCs w:val="20"/>
          <w:lang w:val="en-US"/>
        </w:rPr>
      </w:pPr>
      <w:r w:rsidRPr="009452CD">
        <w:rPr>
          <w:rFonts w:cs="Arial"/>
          <w:sz w:val="20"/>
          <w:szCs w:val="20"/>
          <w:lang w:val="en-US"/>
        </w:rPr>
        <w:t xml:space="preserve">Question 2: In the line </w:t>
      </w:r>
      <w:proofErr w:type="gramStart"/>
      <w:r w:rsidRPr="009452CD">
        <w:rPr>
          <w:rFonts w:cs="Arial"/>
          <w:sz w:val="20"/>
          <w:szCs w:val="20"/>
          <w:lang w:val="en-US"/>
        </w:rPr>
        <w:t>28</w:t>
      </w:r>
      <w:proofErr w:type="gramEnd"/>
      <w:r w:rsidRPr="009452CD">
        <w:rPr>
          <w:rFonts w:cs="Arial"/>
          <w:sz w:val="20"/>
          <w:szCs w:val="20"/>
          <w:lang w:val="en-US"/>
        </w:rPr>
        <w:t xml:space="preserve"> it is necessary to indicate price of the switch but there are no any specifications of it</w:t>
      </w:r>
    </w:p>
    <w:p w:rsidR="007C6EA9" w:rsidRPr="009452CD" w:rsidRDefault="007C6EA9" w:rsidP="007C6EA9">
      <w:pPr>
        <w:pStyle w:val="a3"/>
        <w:spacing w:before="100" w:beforeAutospacing="1" w:after="0" w:line="240" w:lineRule="auto"/>
        <w:rPr>
          <w:rFonts w:cs="Arial"/>
          <w:sz w:val="20"/>
          <w:szCs w:val="20"/>
          <w:lang w:val="en-US"/>
        </w:rPr>
      </w:pPr>
    </w:p>
    <w:p w:rsidR="007C6EA9" w:rsidRPr="009452CD" w:rsidRDefault="007C6EA9" w:rsidP="007C6EA9">
      <w:pPr>
        <w:pStyle w:val="a3"/>
        <w:spacing w:before="100" w:beforeAutospacing="1" w:after="0" w:line="240" w:lineRule="auto"/>
        <w:rPr>
          <w:rFonts w:cs="Arial"/>
          <w:b/>
          <w:i/>
          <w:color w:val="000000"/>
          <w:sz w:val="20"/>
          <w:szCs w:val="20"/>
          <w:lang w:val="en-US"/>
        </w:rPr>
      </w:pPr>
      <w:r w:rsidRPr="009452CD">
        <w:rPr>
          <w:rFonts w:cs="Arial"/>
          <w:b/>
          <w:i/>
          <w:color w:val="000000"/>
          <w:sz w:val="20"/>
          <w:szCs w:val="20"/>
          <w:lang w:val="en-US"/>
        </w:rPr>
        <w:t xml:space="preserve">In the line </w:t>
      </w:r>
      <w:proofErr w:type="gramStart"/>
      <w:r w:rsidRPr="009452CD">
        <w:rPr>
          <w:rFonts w:cs="Arial"/>
          <w:b/>
          <w:i/>
          <w:color w:val="000000"/>
          <w:sz w:val="20"/>
          <w:szCs w:val="20"/>
          <w:lang w:val="en-US"/>
        </w:rPr>
        <w:t>28  one</w:t>
      </w:r>
      <w:proofErr w:type="gramEnd"/>
      <w:r w:rsidRPr="009452CD">
        <w:rPr>
          <w:rFonts w:cs="Arial"/>
          <w:b/>
          <w:i/>
          <w:color w:val="000000"/>
          <w:sz w:val="20"/>
          <w:szCs w:val="20"/>
          <w:lang w:val="en-US"/>
        </w:rPr>
        <w:t xml:space="preserve">-key switch should be indicated, </w:t>
      </w:r>
      <w:proofErr w:type="spellStart"/>
      <w:r w:rsidRPr="009452CD">
        <w:rPr>
          <w:rFonts w:cs="Arial"/>
          <w:b/>
          <w:i/>
          <w:color w:val="000000"/>
          <w:sz w:val="20"/>
          <w:szCs w:val="20"/>
          <w:lang w:val="en-US"/>
        </w:rPr>
        <w:t>Willo</w:t>
      </w:r>
      <w:proofErr w:type="spellEnd"/>
      <w:r w:rsidRPr="009452CD">
        <w:rPr>
          <w:rFonts w:cs="Arial"/>
          <w:b/>
          <w:i/>
          <w:color w:val="000000"/>
          <w:sz w:val="20"/>
          <w:szCs w:val="20"/>
          <w:lang w:val="en-US"/>
        </w:rPr>
        <w:t xml:space="preserve">  (Turkey) or analogue</w:t>
      </w:r>
    </w:p>
    <w:p w:rsidR="007C6EA9" w:rsidRPr="009452CD" w:rsidRDefault="007C6EA9" w:rsidP="007C6EA9">
      <w:pPr>
        <w:pStyle w:val="a3"/>
        <w:spacing w:before="100" w:beforeAutospacing="1" w:after="0" w:line="240" w:lineRule="auto"/>
        <w:rPr>
          <w:rFonts w:cs="Arial"/>
          <w:b/>
          <w:i/>
          <w:color w:val="000000"/>
          <w:sz w:val="20"/>
          <w:szCs w:val="20"/>
          <w:lang w:val="en-US"/>
        </w:rPr>
      </w:pPr>
    </w:p>
    <w:p w:rsidR="007C6EA9" w:rsidRPr="009452CD" w:rsidRDefault="007C6EA9" w:rsidP="007C6EA9">
      <w:pPr>
        <w:pStyle w:val="a3"/>
        <w:spacing w:before="100" w:beforeAutospacing="1" w:after="0" w:line="240" w:lineRule="auto"/>
        <w:rPr>
          <w:rFonts w:cs="Arial"/>
          <w:sz w:val="20"/>
          <w:szCs w:val="20"/>
          <w:lang w:val="en-US"/>
        </w:rPr>
      </w:pPr>
      <w:r w:rsidRPr="009452CD">
        <w:rPr>
          <w:rFonts w:cs="Arial"/>
          <w:sz w:val="20"/>
          <w:szCs w:val="20"/>
          <w:lang w:val="en-US"/>
        </w:rPr>
        <w:t xml:space="preserve">Question 3: In the </w:t>
      </w:r>
      <w:proofErr w:type="gramStart"/>
      <w:r w:rsidRPr="009452CD">
        <w:rPr>
          <w:rFonts w:cs="Arial"/>
          <w:sz w:val="20"/>
          <w:szCs w:val="20"/>
          <w:lang w:val="en-US"/>
        </w:rPr>
        <w:t>line</w:t>
      </w:r>
      <w:proofErr w:type="gramEnd"/>
      <w:r w:rsidRPr="009452CD">
        <w:rPr>
          <w:rFonts w:cs="Arial"/>
          <w:sz w:val="20"/>
          <w:szCs w:val="20"/>
          <w:lang w:val="en-US"/>
        </w:rPr>
        <w:t xml:space="preserve"> 34 labeling of wires are indicated but it is not clear which one should be taken during calculation. </w:t>
      </w:r>
      <w:proofErr w:type="gramStart"/>
      <w:r w:rsidRPr="009452CD">
        <w:rPr>
          <w:rFonts w:cs="Arial"/>
          <w:sz w:val="20"/>
          <w:szCs w:val="20"/>
          <w:lang w:val="en-US"/>
        </w:rPr>
        <w:t>And</w:t>
      </w:r>
      <w:proofErr w:type="gramEnd"/>
      <w:r w:rsidRPr="009452CD">
        <w:rPr>
          <w:rFonts w:cs="Arial"/>
          <w:sz w:val="20"/>
          <w:szCs w:val="20"/>
          <w:lang w:val="en-US"/>
        </w:rPr>
        <w:t xml:space="preserve"> what should be a cross-section?</w:t>
      </w:r>
    </w:p>
    <w:p w:rsidR="007C6EA9" w:rsidRPr="009452CD" w:rsidRDefault="007C6EA9" w:rsidP="007C6EA9">
      <w:pPr>
        <w:pStyle w:val="a3"/>
        <w:spacing w:before="100" w:beforeAutospacing="1" w:after="0" w:line="240" w:lineRule="auto"/>
        <w:rPr>
          <w:rFonts w:cs="Arial"/>
          <w:sz w:val="20"/>
          <w:szCs w:val="20"/>
          <w:lang w:val="en-US"/>
        </w:rPr>
      </w:pPr>
    </w:p>
    <w:p w:rsidR="007C6EA9" w:rsidRPr="009452CD" w:rsidRDefault="007C6EA9" w:rsidP="007C6EA9">
      <w:pPr>
        <w:pStyle w:val="a3"/>
        <w:spacing w:before="100" w:beforeAutospacing="1" w:after="0" w:line="240" w:lineRule="auto"/>
        <w:rPr>
          <w:rFonts w:cs="Arial"/>
          <w:b/>
          <w:i/>
          <w:color w:val="000000"/>
          <w:sz w:val="20"/>
          <w:szCs w:val="20"/>
          <w:lang w:val="en-US"/>
        </w:rPr>
      </w:pPr>
      <w:r w:rsidRPr="009452CD">
        <w:rPr>
          <w:rFonts w:cs="Arial"/>
          <w:b/>
          <w:i/>
          <w:color w:val="000000"/>
          <w:sz w:val="20"/>
          <w:szCs w:val="20"/>
          <w:lang w:val="en-US"/>
        </w:rPr>
        <w:t xml:space="preserve">Wire with cross-section of 2X2.5 for lightning </w:t>
      </w:r>
      <w:proofErr w:type="gramStart"/>
      <w:r w:rsidRPr="009452CD">
        <w:rPr>
          <w:rFonts w:cs="Arial"/>
          <w:b/>
          <w:i/>
          <w:color w:val="000000"/>
          <w:sz w:val="20"/>
          <w:szCs w:val="20"/>
          <w:lang w:val="en-US"/>
        </w:rPr>
        <w:t>should be indicated</w:t>
      </w:r>
      <w:proofErr w:type="gramEnd"/>
      <w:r w:rsidRPr="009452CD">
        <w:rPr>
          <w:rFonts w:cs="Arial"/>
          <w:b/>
          <w:i/>
          <w:color w:val="000000"/>
          <w:sz w:val="20"/>
          <w:szCs w:val="20"/>
          <w:lang w:val="en-US"/>
        </w:rPr>
        <w:t xml:space="preserve"> in the line 34. </w:t>
      </w:r>
    </w:p>
    <w:p w:rsidR="007C6EA9" w:rsidRPr="009452CD" w:rsidRDefault="007C6EA9" w:rsidP="007C6EA9">
      <w:pPr>
        <w:pStyle w:val="a3"/>
        <w:spacing w:before="100" w:beforeAutospacing="1" w:after="0" w:line="240" w:lineRule="auto"/>
        <w:rPr>
          <w:rFonts w:cs="Arial"/>
          <w:sz w:val="20"/>
          <w:szCs w:val="20"/>
          <w:lang w:val="en-US"/>
        </w:rPr>
      </w:pPr>
    </w:p>
    <w:p w:rsidR="007C6EA9" w:rsidRPr="009452CD" w:rsidRDefault="007C6EA9" w:rsidP="007C6EA9">
      <w:pPr>
        <w:pStyle w:val="a3"/>
        <w:numPr>
          <w:ilvl w:val="0"/>
          <w:numId w:val="2"/>
        </w:numPr>
        <w:ind w:left="360"/>
        <w:rPr>
          <w:rFonts w:cs="Arial"/>
          <w:sz w:val="20"/>
          <w:szCs w:val="20"/>
          <w:lang w:val="en-US"/>
        </w:rPr>
      </w:pPr>
      <w:r w:rsidRPr="009452CD">
        <w:rPr>
          <w:rFonts w:cs="Arial"/>
          <w:sz w:val="20"/>
          <w:szCs w:val="20"/>
          <w:lang w:val="en-US"/>
        </w:rPr>
        <w:t xml:space="preserve">Could you please clarify about the advance payment? As stated in the tender documentation, in Special Conditions of ITB, there will not be advance payments.  </w:t>
      </w:r>
      <w:proofErr w:type="gramStart"/>
      <w:r w:rsidRPr="009452CD">
        <w:rPr>
          <w:rFonts w:cs="Arial"/>
          <w:sz w:val="20"/>
          <w:szCs w:val="20"/>
          <w:lang w:val="en-US"/>
        </w:rPr>
        <w:t>And</w:t>
      </w:r>
      <w:proofErr w:type="gramEnd"/>
      <w:r w:rsidRPr="009452CD">
        <w:rPr>
          <w:rFonts w:cs="Arial"/>
          <w:sz w:val="20"/>
          <w:szCs w:val="20"/>
          <w:lang w:val="en-US"/>
        </w:rPr>
        <w:t xml:space="preserve"> what do next/regular payments mean in the Annex V-5.4.2.2.? </w:t>
      </w:r>
    </w:p>
    <w:p w:rsidR="007C6EA9" w:rsidRPr="009452CD" w:rsidRDefault="007C6EA9" w:rsidP="007C6EA9">
      <w:pPr>
        <w:autoSpaceDE w:val="0"/>
        <w:autoSpaceDN w:val="0"/>
        <w:adjustRightInd w:val="0"/>
        <w:spacing w:after="0" w:line="240" w:lineRule="auto"/>
        <w:jc w:val="both"/>
        <w:rPr>
          <w:rFonts w:cs="Helv"/>
          <w:b/>
          <w:i/>
          <w:color w:val="000000"/>
          <w:sz w:val="20"/>
          <w:szCs w:val="20"/>
          <w:lang w:val="en-US"/>
        </w:rPr>
      </w:pPr>
      <w:r w:rsidRPr="009452CD">
        <w:rPr>
          <w:rFonts w:cs="Helv"/>
          <w:b/>
          <w:i/>
          <w:color w:val="000000"/>
          <w:sz w:val="20"/>
          <w:szCs w:val="20"/>
          <w:lang w:val="en-US"/>
        </w:rPr>
        <w:t xml:space="preserve">According to rules of UNDP we cannot make any advance </w:t>
      </w:r>
      <w:proofErr w:type="gramStart"/>
      <w:r w:rsidRPr="009452CD">
        <w:rPr>
          <w:rFonts w:cs="Helv"/>
          <w:b/>
          <w:i/>
          <w:color w:val="000000"/>
          <w:sz w:val="20"/>
          <w:szCs w:val="20"/>
          <w:lang w:val="en-US"/>
        </w:rPr>
        <w:t>payments, that</w:t>
      </w:r>
      <w:proofErr w:type="gramEnd"/>
      <w:r w:rsidRPr="009452CD">
        <w:rPr>
          <w:rFonts w:cs="Helv"/>
          <w:b/>
          <w:i/>
          <w:color w:val="000000"/>
          <w:sz w:val="20"/>
          <w:szCs w:val="20"/>
          <w:lang w:val="en-US"/>
        </w:rPr>
        <w:t xml:space="preserve"> is why table of next/regular payments was worked out.  According to calendar </w:t>
      </w:r>
      <w:proofErr w:type="spellStart"/>
      <w:proofErr w:type="gramStart"/>
      <w:r w:rsidRPr="009452CD">
        <w:rPr>
          <w:rFonts w:cs="Helv"/>
          <w:b/>
          <w:i/>
          <w:color w:val="000000"/>
          <w:sz w:val="20"/>
          <w:szCs w:val="20"/>
          <w:lang w:val="en-US"/>
        </w:rPr>
        <w:t>workplan</w:t>
      </w:r>
      <w:proofErr w:type="spellEnd"/>
      <w:proofErr w:type="gramEnd"/>
      <w:r w:rsidRPr="009452CD">
        <w:rPr>
          <w:rFonts w:cs="Helv"/>
          <w:b/>
          <w:i/>
          <w:color w:val="000000"/>
          <w:sz w:val="20"/>
          <w:szCs w:val="20"/>
          <w:lang w:val="en-US"/>
        </w:rPr>
        <w:t xml:space="preserve"> you should provide us the schedule of payments (up to 5 payments).   Based on this schedule we will transfer you the installments, so if all volume of work is 100% then each of five installments will be 20%, which means that you will receive next installment every 1.5 month as total period of works is 8 months.  </w:t>
      </w:r>
    </w:p>
    <w:p w:rsidR="007C6EA9" w:rsidRPr="009452CD" w:rsidRDefault="007C6EA9" w:rsidP="007C6EA9">
      <w:pPr>
        <w:autoSpaceDE w:val="0"/>
        <w:autoSpaceDN w:val="0"/>
        <w:adjustRightInd w:val="0"/>
        <w:spacing w:after="0" w:line="240" w:lineRule="auto"/>
        <w:jc w:val="both"/>
        <w:rPr>
          <w:rFonts w:cs="Helv"/>
          <w:b/>
          <w:i/>
          <w:color w:val="000000"/>
          <w:sz w:val="20"/>
          <w:szCs w:val="20"/>
          <w:lang w:val="en-US"/>
        </w:rPr>
      </w:pPr>
    </w:p>
    <w:p w:rsidR="007C6EA9" w:rsidRPr="009452CD" w:rsidRDefault="007C6EA9" w:rsidP="007C6EA9">
      <w:pPr>
        <w:pStyle w:val="a3"/>
        <w:rPr>
          <w:rFonts w:cs="Arial"/>
          <w:sz w:val="20"/>
          <w:szCs w:val="20"/>
          <w:lang w:val="en-US"/>
        </w:rPr>
      </w:pPr>
    </w:p>
    <w:p w:rsidR="007C6EA9" w:rsidRPr="009452CD" w:rsidRDefault="007C6EA9" w:rsidP="007C6EA9">
      <w:pPr>
        <w:pStyle w:val="a3"/>
        <w:numPr>
          <w:ilvl w:val="0"/>
          <w:numId w:val="2"/>
        </w:numPr>
        <w:autoSpaceDE w:val="0"/>
        <w:autoSpaceDN w:val="0"/>
        <w:adjustRightInd w:val="0"/>
        <w:spacing w:after="0" w:line="240" w:lineRule="auto"/>
        <w:ind w:left="360"/>
        <w:rPr>
          <w:rFonts w:cs="Helv"/>
          <w:b/>
          <w:i/>
          <w:color w:val="000000"/>
          <w:sz w:val="20"/>
          <w:szCs w:val="20"/>
          <w:lang w:val="en-US"/>
        </w:rPr>
      </w:pPr>
      <w:r w:rsidRPr="009452CD">
        <w:rPr>
          <w:rFonts w:cs="Arial"/>
          <w:sz w:val="20"/>
          <w:szCs w:val="20"/>
          <w:lang w:val="en-US"/>
        </w:rPr>
        <w:t xml:space="preserve">We could not participate in the first pre-tender meeting. Where and from </w:t>
      </w:r>
      <w:proofErr w:type="gramStart"/>
      <w:r w:rsidRPr="009452CD">
        <w:rPr>
          <w:rFonts w:cs="Arial"/>
          <w:sz w:val="20"/>
          <w:szCs w:val="20"/>
          <w:lang w:val="en-US"/>
        </w:rPr>
        <w:t>whom</w:t>
      </w:r>
      <w:proofErr w:type="gramEnd"/>
      <w:r w:rsidRPr="009452CD">
        <w:rPr>
          <w:rFonts w:cs="Arial"/>
          <w:sz w:val="20"/>
          <w:szCs w:val="20"/>
          <w:lang w:val="en-US"/>
        </w:rPr>
        <w:t xml:space="preserve"> can we clarify details and raised questions? </w:t>
      </w:r>
    </w:p>
    <w:p w:rsidR="007C6EA9" w:rsidRPr="009452CD" w:rsidRDefault="007C6EA9" w:rsidP="007C6EA9">
      <w:pPr>
        <w:pStyle w:val="a3"/>
        <w:autoSpaceDE w:val="0"/>
        <w:autoSpaceDN w:val="0"/>
        <w:adjustRightInd w:val="0"/>
        <w:spacing w:after="0" w:line="240" w:lineRule="auto"/>
        <w:rPr>
          <w:rFonts w:cs="Arial"/>
          <w:sz w:val="20"/>
          <w:szCs w:val="20"/>
          <w:lang w:val="en-US"/>
        </w:rPr>
      </w:pPr>
    </w:p>
    <w:p w:rsidR="007C6EA9" w:rsidRPr="009452CD" w:rsidRDefault="007C6EA9" w:rsidP="007C6EA9">
      <w:pPr>
        <w:pStyle w:val="a3"/>
        <w:autoSpaceDE w:val="0"/>
        <w:autoSpaceDN w:val="0"/>
        <w:adjustRightInd w:val="0"/>
        <w:spacing w:after="0" w:line="240" w:lineRule="auto"/>
        <w:rPr>
          <w:rFonts w:cs="Helv"/>
          <w:b/>
          <w:i/>
          <w:color w:val="000000"/>
          <w:sz w:val="20"/>
          <w:szCs w:val="20"/>
        </w:rPr>
      </w:pPr>
      <w:r w:rsidRPr="009452CD">
        <w:rPr>
          <w:rFonts w:cs="Helv"/>
          <w:b/>
          <w:i/>
          <w:color w:val="000000"/>
          <w:sz w:val="20"/>
          <w:szCs w:val="20"/>
          <w:lang w:val="en-US"/>
        </w:rPr>
        <w:t>As requested, forward you documents on the first pre-tender meeting. Please</w:t>
      </w:r>
      <w:r w:rsidRPr="009452CD">
        <w:rPr>
          <w:rFonts w:cs="Helv"/>
          <w:b/>
          <w:i/>
          <w:color w:val="000000"/>
          <w:sz w:val="20"/>
          <w:szCs w:val="20"/>
        </w:rPr>
        <w:t xml:space="preserve"> </w:t>
      </w:r>
      <w:r w:rsidRPr="009452CD">
        <w:rPr>
          <w:rFonts w:cs="Helv"/>
          <w:b/>
          <w:i/>
          <w:color w:val="000000"/>
          <w:sz w:val="20"/>
          <w:szCs w:val="20"/>
          <w:lang w:val="en-US"/>
        </w:rPr>
        <w:t>see</w:t>
      </w:r>
      <w:r w:rsidRPr="009452CD">
        <w:rPr>
          <w:rFonts w:cs="Helv"/>
          <w:b/>
          <w:i/>
          <w:color w:val="000000"/>
          <w:sz w:val="20"/>
          <w:szCs w:val="20"/>
        </w:rPr>
        <w:t xml:space="preserve"> </w:t>
      </w:r>
      <w:r w:rsidRPr="009452CD">
        <w:rPr>
          <w:rFonts w:cs="Helv"/>
          <w:b/>
          <w:i/>
          <w:color w:val="000000"/>
          <w:sz w:val="20"/>
          <w:szCs w:val="20"/>
          <w:lang w:val="en-US"/>
        </w:rPr>
        <w:t>the</w:t>
      </w:r>
      <w:r w:rsidRPr="009452CD">
        <w:rPr>
          <w:rFonts w:cs="Helv"/>
          <w:b/>
          <w:i/>
          <w:color w:val="000000"/>
          <w:sz w:val="20"/>
          <w:szCs w:val="20"/>
        </w:rPr>
        <w:t xml:space="preserve"> </w:t>
      </w:r>
      <w:r w:rsidRPr="009452CD">
        <w:rPr>
          <w:rFonts w:cs="Helv"/>
          <w:b/>
          <w:i/>
          <w:color w:val="000000"/>
          <w:sz w:val="20"/>
          <w:szCs w:val="20"/>
          <w:lang w:val="en-US"/>
        </w:rPr>
        <w:t>files</w:t>
      </w:r>
      <w:r w:rsidRPr="009452CD">
        <w:rPr>
          <w:rFonts w:cs="Helv"/>
          <w:b/>
          <w:i/>
          <w:color w:val="000000"/>
          <w:sz w:val="20"/>
          <w:szCs w:val="20"/>
        </w:rPr>
        <w:t xml:space="preserve"> </w:t>
      </w:r>
      <w:r w:rsidRPr="009452CD">
        <w:rPr>
          <w:rFonts w:cs="Helv"/>
          <w:b/>
          <w:i/>
          <w:color w:val="000000"/>
          <w:sz w:val="20"/>
          <w:szCs w:val="20"/>
          <w:lang w:val="en-US"/>
        </w:rPr>
        <w:t>attached</w:t>
      </w:r>
      <w:r w:rsidRPr="009452CD">
        <w:rPr>
          <w:rFonts w:cs="Helv"/>
          <w:b/>
          <w:i/>
          <w:color w:val="000000"/>
          <w:sz w:val="20"/>
          <w:szCs w:val="20"/>
        </w:rPr>
        <w:t xml:space="preserve">.  </w:t>
      </w:r>
    </w:p>
    <w:p w:rsidR="007C6EA9" w:rsidRPr="009452CD" w:rsidRDefault="007C6EA9" w:rsidP="007C6EA9">
      <w:pPr>
        <w:ind w:left="360"/>
        <w:rPr>
          <w:rFonts w:cs="Arial"/>
          <w:sz w:val="20"/>
          <w:szCs w:val="20"/>
        </w:rPr>
      </w:pPr>
    </w:p>
    <w:p w:rsidR="007C6EA9" w:rsidRPr="009452CD" w:rsidRDefault="007C6EA9" w:rsidP="007C6EA9">
      <w:pPr>
        <w:pStyle w:val="a3"/>
        <w:numPr>
          <w:ilvl w:val="0"/>
          <w:numId w:val="2"/>
        </w:numPr>
        <w:ind w:left="360"/>
        <w:rPr>
          <w:rFonts w:cs="Arial"/>
          <w:b/>
          <w:i/>
          <w:sz w:val="20"/>
          <w:szCs w:val="20"/>
          <w:lang w:val="en-US"/>
        </w:rPr>
      </w:pPr>
      <w:r w:rsidRPr="009452CD">
        <w:rPr>
          <w:rFonts w:cs="Arial"/>
          <w:sz w:val="20"/>
          <w:szCs w:val="20"/>
          <w:lang w:val="en-US"/>
        </w:rPr>
        <w:t xml:space="preserve">We have current liabilities on </w:t>
      </w:r>
      <w:proofErr w:type="gramStart"/>
      <w:r w:rsidRPr="009452CD">
        <w:rPr>
          <w:rFonts w:cs="Arial"/>
          <w:sz w:val="20"/>
          <w:szCs w:val="20"/>
          <w:lang w:val="en-US"/>
        </w:rPr>
        <w:t>VAT,</w:t>
      </w:r>
      <w:proofErr w:type="gramEnd"/>
      <w:r w:rsidRPr="009452CD">
        <w:rPr>
          <w:rFonts w:cs="Arial"/>
          <w:sz w:val="20"/>
          <w:szCs w:val="20"/>
          <w:lang w:val="en-US"/>
        </w:rPr>
        <w:t xml:space="preserve"> will this be taken into account? </w:t>
      </w:r>
    </w:p>
    <w:p w:rsidR="007C6EA9" w:rsidRPr="009452CD" w:rsidRDefault="007C6EA9" w:rsidP="007C6EA9">
      <w:pPr>
        <w:pStyle w:val="a3"/>
        <w:rPr>
          <w:rFonts w:cs="Helv"/>
          <w:b/>
          <w:i/>
          <w:color w:val="000000"/>
          <w:sz w:val="20"/>
          <w:szCs w:val="20"/>
          <w:lang w:val="en-US"/>
        </w:rPr>
      </w:pPr>
    </w:p>
    <w:p w:rsidR="007C6EA9" w:rsidRPr="009452CD" w:rsidRDefault="007C6EA9" w:rsidP="007C6EA9">
      <w:pPr>
        <w:pStyle w:val="a3"/>
        <w:rPr>
          <w:rFonts w:cs="Helv"/>
          <w:b/>
          <w:i/>
          <w:color w:val="000000"/>
          <w:sz w:val="20"/>
          <w:szCs w:val="20"/>
          <w:lang w:val="en-US"/>
        </w:rPr>
      </w:pPr>
      <w:r w:rsidRPr="009452CD">
        <w:rPr>
          <w:rFonts w:cs="Helv"/>
          <w:b/>
          <w:i/>
          <w:color w:val="000000"/>
          <w:sz w:val="20"/>
          <w:szCs w:val="20"/>
          <w:lang w:val="en-US"/>
        </w:rPr>
        <w:t xml:space="preserve">Yes, VAT debt </w:t>
      </w:r>
      <w:proofErr w:type="gramStart"/>
      <w:r w:rsidRPr="009452CD">
        <w:rPr>
          <w:rFonts w:cs="Helv"/>
          <w:b/>
          <w:i/>
          <w:color w:val="000000"/>
          <w:sz w:val="20"/>
          <w:szCs w:val="20"/>
          <w:lang w:val="en-US"/>
        </w:rPr>
        <w:t>will be taken</w:t>
      </w:r>
      <w:proofErr w:type="gramEnd"/>
      <w:r w:rsidRPr="009452CD">
        <w:rPr>
          <w:rFonts w:cs="Helv"/>
          <w:b/>
          <w:i/>
          <w:color w:val="000000"/>
          <w:sz w:val="20"/>
          <w:szCs w:val="20"/>
          <w:lang w:val="en-US"/>
        </w:rPr>
        <w:t xml:space="preserve"> into account. You should repay this debt first and submit note from tax authorities. </w:t>
      </w:r>
    </w:p>
    <w:p w:rsidR="007C6EA9" w:rsidRPr="009452CD" w:rsidRDefault="007C6EA9" w:rsidP="007C6EA9">
      <w:pPr>
        <w:pStyle w:val="a3"/>
        <w:rPr>
          <w:rFonts w:cs="Arial"/>
          <w:b/>
          <w:i/>
          <w:sz w:val="20"/>
          <w:szCs w:val="20"/>
          <w:lang w:val="en-US"/>
        </w:rPr>
      </w:pPr>
    </w:p>
    <w:p w:rsidR="007C6EA9" w:rsidRPr="009452CD" w:rsidRDefault="007C6EA9" w:rsidP="007C6EA9">
      <w:pPr>
        <w:pStyle w:val="a3"/>
        <w:numPr>
          <w:ilvl w:val="0"/>
          <w:numId w:val="2"/>
        </w:numPr>
        <w:ind w:left="360"/>
        <w:rPr>
          <w:rFonts w:cs="Arial"/>
          <w:sz w:val="20"/>
          <w:szCs w:val="20"/>
          <w:lang w:val="en-US"/>
        </w:rPr>
      </w:pPr>
      <w:r w:rsidRPr="009452CD">
        <w:rPr>
          <w:rFonts w:cs="Arial"/>
          <w:sz w:val="20"/>
          <w:szCs w:val="20"/>
          <w:lang w:val="en-US"/>
        </w:rPr>
        <w:t xml:space="preserve">Is it possible to provide collateral without seizure instead of bid security? </w:t>
      </w:r>
    </w:p>
    <w:p w:rsidR="007C6EA9" w:rsidRPr="009452CD" w:rsidRDefault="007C6EA9" w:rsidP="007C6EA9">
      <w:pPr>
        <w:rPr>
          <w:rFonts w:cs="Arial"/>
          <w:b/>
          <w:i/>
          <w:lang w:val="en-US"/>
        </w:rPr>
      </w:pPr>
      <w:r w:rsidRPr="009452CD">
        <w:rPr>
          <w:rFonts w:cs="Helv"/>
          <w:b/>
          <w:i/>
          <w:color w:val="000000"/>
          <w:sz w:val="20"/>
          <w:szCs w:val="20"/>
          <w:lang w:val="en-US"/>
        </w:rPr>
        <w:t xml:space="preserve">                </w:t>
      </w:r>
      <w:proofErr w:type="gramStart"/>
      <w:r w:rsidRPr="009452CD">
        <w:rPr>
          <w:rFonts w:cs="Helv"/>
          <w:b/>
          <w:i/>
          <w:color w:val="000000"/>
          <w:lang w:val="en-US"/>
        </w:rPr>
        <w:t>Unfortunately</w:t>
      </w:r>
      <w:proofErr w:type="gramEnd"/>
      <w:r w:rsidRPr="009452CD">
        <w:rPr>
          <w:rFonts w:cs="Helv"/>
          <w:b/>
          <w:i/>
          <w:color w:val="000000"/>
          <w:lang w:val="en-US"/>
        </w:rPr>
        <w:t xml:space="preserve"> we cannot accept collateral, only bid security</w:t>
      </w:r>
    </w:p>
    <w:p w:rsidR="007C6EA9" w:rsidRPr="009452CD" w:rsidRDefault="007C6EA9" w:rsidP="007C6EA9">
      <w:pPr>
        <w:pStyle w:val="a3"/>
        <w:numPr>
          <w:ilvl w:val="0"/>
          <w:numId w:val="2"/>
        </w:numPr>
        <w:ind w:left="360"/>
        <w:rPr>
          <w:rFonts w:cs="Arial"/>
          <w:sz w:val="20"/>
          <w:szCs w:val="20"/>
          <w:lang w:val="en-US"/>
        </w:rPr>
      </w:pPr>
      <w:r w:rsidRPr="009452CD">
        <w:rPr>
          <w:rFonts w:cs="Arial"/>
          <w:sz w:val="20"/>
          <w:szCs w:val="20"/>
          <w:lang w:val="en-US"/>
        </w:rPr>
        <w:t xml:space="preserve">In the Bill of Quantities of the Lot №1, </w:t>
      </w:r>
      <w:proofErr w:type="gramStart"/>
      <w:r w:rsidRPr="009452CD">
        <w:rPr>
          <w:rFonts w:cs="Arial"/>
          <w:sz w:val="20"/>
          <w:szCs w:val="20"/>
          <w:lang w:val="en-US"/>
        </w:rPr>
        <w:t>colony  №</w:t>
      </w:r>
      <w:proofErr w:type="gramEnd"/>
      <w:r w:rsidRPr="009452CD">
        <w:rPr>
          <w:rFonts w:cs="Arial"/>
          <w:sz w:val="20"/>
          <w:szCs w:val="20"/>
          <w:lang w:val="en-US"/>
        </w:rPr>
        <w:t xml:space="preserve"> 1, there is no position “Chimney” in the clause 6 and 7. </w:t>
      </w:r>
      <w:proofErr w:type="gramStart"/>
      <w:r w:rsidRPr="009452CD">
        <w:rPr>
          <w:rFonts w:cs="Arial"/>
          <w:sz w:val="20"/>
          <w:szCs w:val="20"/>
          <w:lang w:val="en-US"/>
        </w:rPr>
        <w:t>But</w:t>
      </w:r>
      <w:proofErr w:type="gramEnd"/>
      <w:r w:rsidRPr="009452CD">
        <w:rPr>
          <w:rFonts w:cs="Arial"/>
          <w:sz w:val="20"/>
          <w:szCs w:val="20"/>
          <w:lang w:val="en-US"/>
        </w:rPr>
        <w:t xml:space="preserve"> position “Chimney” is indicated in the list of Tender </w:t>
      </w:r>
      <w:proofErr w:type="spellStart"/>
      <w:r w:rsidRPr="009452CD">
        <w:rPr>
          <w:rFonts w:cs="Arial"/>
          <w:sz w:val="20"/>
          <w:szCs w:val="20"/>
          <w:lang w:val="en-US"/>
        </w:rPr>
        <w:t>BoQ</w:t>
      </w:r>
      <w:proofErr w:type="spellEnd"/>
      <w:r w:rsidRPr="009452CD">
        <w:rPr>
          <w:rFonts w:cs="Arial"/>
          <w:sz w:val="20"/>
          <w:szCs w:val="20"/>
          <w:lang w:val="en-US"/>
        </w:rPr>
        <w:t xml:space="preserve"> between the clauses “Hot water supply” and “Sewage”. Please clarify this clause.</w:t>
      </w:r>
    </w:p>
    <w:p w:rsidR="007C6EA9" w:rsidRPr="009452CD" w:rsidRDefault="007C6EA9" w:rsidP="007C6EA9">
      <w:pPr>
        <w:rPr>
          <w:rFonts w:cs="Arial"/>
          <w:b/>
          <w:i/>
          <w:sz w:val="20"/>
          <w:szCs w:val="20"/>
          <w:lang w:val="en-US"/>
        </w:rPr>
      </w:pPr>
      <w:r w:rsidRPr="009452CD">
        <w:rPr>
          <w:rFonts w:cs="Helv"/>
          <w:b/>
          <w:i/>
          <w:color w:val="000000"/>
          <w:sz w:val="20"/>
          <w:szCs w:val="20"/>
          <w:lang w:val="en-US"/>
        </w:rPr>
        <w:t xml:space="preserve">As requested, forward you </w:t>
      </w:r>
      <w:proofErr w:type="spellStart"/>
      <w:proofErr w:type="gramStart"/>
      <w:r w:rsidRPr="009452CD">
        <w:rPr>
          <w:rFonts w:cs="Helv"/>
          <w:b/>
          <w:i/>
          <w:color w:val="000000"/>
          <w:sz w:val="20"/>
          <w:szCs w:val="20"/>
          <w:lang w:val="en-US"/>
        </w:rPr>
        <w:t>BoQ</w:t>
      </w:r>
      <w:proofErr w:type="spellEnd"/>
      <w:proofErr w:type="gramEnd"/>
      <w:r w:rsidRPr="009452CD">
        <w:rPr>
          <w:rFonts w:cs="Helv"/>
          <w:b/>
          <w:i/>
          <w:color w:val="000000"/>
          <w:sz w:val="20"/>
          <w:szCs w:val="20"/>
          <w:lang w:val="en-US"/>
        </w:rPr>
        <w:t xml:space="preserve"> for your consideration. </w:t>
      </w:r>
    </w:p>
    <w:p w:rsidR="007C6EA9" w:rsidRPr="00941D02" w:rsidRDefault="007C6EA9" w:rsidP="003470FD">
      <w:pPr>
        <w:autoSpaceDE w:val="0"/>
        <w:autoSpaceDN w:val="0"/>
        <w:adjustRightInd w:val="0"/>
        <w:spacing w:after="0" w:line="240" w:lineRule="auto"/>
        <w:rPr>
          <w:rFonts w:ascii="Helv" w:hAnsi="Helv" w:cs="Helv"/>
          <w:b/>
          <w:i/>
          <w:color w:val="000000"/>
          <w:sz w:val="20"/>
          <w:szCs w:val="20"/>
          <w:lang w:val="en-US"/>
        </w:rPr>
      </w:pPr>
    </w:p>
    <w:sectPr w:rsidR="007C6EA9" w:rsidRPr="00941D02" w:rsidSect="008F05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35A45"/>
    <w:multiLevelType w:val="hybridMultilevel"/>
    <w:tmpl w:val="6952F770"/>
    <w:lvl w:ilvl="0" w:tplc="682273A2">
      <w:start w:val="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BB732FF"/>
    <w:multiLevelType w:val="hybridMultilevel"/>
    <w:tmpl w:val="920C6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D77A10"/>
    <w:rsid w:val="000C2BED"/>
    <w:rsid w:val="00105854"/>
    <w:rsid w:val="002D4783"/>
    <w:rsid w:val="003470FD"/>
    <w:rsid w:val="003924BD"/>
    <w:rsid w:val="003E5036"/>
    <w:rsid w:val="004D4DA9"/>
    <w:rsid w:val="00536047"/>
    <w:rsid w:val="0055699A"/>
    <w:rsid w:val="00564572"/>
    <w:rsid w:val="00585FC6"/>
    <w:rsid w:val="006F05CA"/>
    <w:rsid w:val="006F4196"/>
    <w:rsid w:val="0071283B"/>
    <w:rsid w:val="00745B37"/>
    <w:rsid w:val="007C6EA9"/>
    <w:rsid w:val="007D34C5"/>
    <w:rsid w:val="00871332"/>
    <w:rsid w:val="008F05D0"/>
    <w:rsid w:val="00941D02"/>
    <w:rsid w:val="009452CD"/>
    <w:rsid w:val="009B1B12"/>
    <w:rsid w:val="00A24412"/>
    <w:rsid w:val="00A31FF1"/>
    <w:rsid w:val="00AD750D"/>
    <w:rsid w:val="00BE5714"/>
    <w:rsid w:val="00D77A10"/>
    <w:rsid w:val="00F8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5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A10"/>
    <w:pPr>
      <w:ind w:left="720"/>
      <w:contextualSpacing/>
    </w:pPr>
  </w:style>
  <w:style w:type="character" w:styleId="a4">
    <w:name w:val="Emphasis"/>
    <w:basedOn w:val="a0"/>
    <w:uiPriority w:val="20"/>
    <w:qFormat/>
    <w:rsid w:val="00BE5714"/>
    <w:rPr>
      <w:i/>
      <w:iCs/>
    </w:rPr>
  </w:style>
  <w:style w:type="paragraph" w:styleId="a5">
    <w:name w:val="caption"/>
    <w:basedOn w:val="a"/>
    <w:next w:val="a"/>
    <w:uiPriority w:val="99"/>
    <w:qFormat/>
    <w:rsid w:val="004D4DA9"/>
    <w:pPr>
      <w:spacing w:after="0" w:line="240" w:lineRule="auto"/>
      <w:jc w:val="center"/>
    </w:pPr>
    <w:rPr>
      <w:rFonts w:ascii="Times New Roman" w:eastAsia="Times New Roman" w:hAnsi="Times New Roman" w:cs="Times New Roman"/>
      <w:b/>
      <w:bCs/>
      <w:sz w:val="28"/>
      <w:szCs w:val="28"/>
      <w:lang w:val="en-US"/>
    </w:rPr>
  </w:style>
</w:styles>
</file>

<file path=word/webSettings.xml><?xml version="1.0" encoding="utf-8"?>
<w:webSettings xmlns:r="http://schemas.openxmlformats.org/officeDocument/2006/relationships" xmlns:w="http://schemas.openxmlformats.org/wordprocessingml/2006/main">
  <w:divs>
    <w:div w:id="195305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825</Words>
  <Characters>4708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Kuban_UNODC</dc:creator>
  <cp:keywords/>
  <dc:description/>
  <cp:lastModifiedBy>UNODC</cp:lastModifiedBy>
  <cp:revision>3</cp:revision>
  <dcterms:created xsi:type="dcterms:W3CDTF">2012-04-19T09:56:00Z</dcterms:created>
  <dcterms:modified xsi:type="dcterms:W3CDTF">2012-04-19T08:56:00Z</dcterms:modified>
</cp:coreProperties>
</file>