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2D264E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73AA368B" wp14:editId="63FB7971">
            <wp:simplePos x="0" y="0"/>
            <wp:positionH relativeFrom="column">
              <wp:posOffset>-791845</wp:posOffset>
            </wp:positionH>
            <wp:positionV relativeFrom="paragraph">
              <wp:posOffset>-619125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7440E3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DEL </w:t>
      </w:r>
      <w:r w:rsidR="007C3AED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2D264E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</w:t>
      </w:r>
      <w:bookmarkStart w:id="0" w:name="_GoBack"/>
      <w:bookmarkEnd w:id="0"/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7C3AED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</w:t>
            </w:r>
            <w:r w:rsidR="007C3AED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Proponente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proofErr w:type="spellStart"/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2D264E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2D264E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2D264E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2D264E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2D264E"/>
    <w:rsid w:val="007440E3"/>
    <w:rsid w:val="007C3AED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Ana Cristina Quiroga Gonzalez</cp:lastModifiedBy>
  <cp:revision>4</cp:revision>
  <dcterms:created xsi:type="dcterms:W3CDTF">2015-01-24T16:30:00Z</dcterms:created>
  <dcterms:modified xsi:type="dcterms:W3CDTF">2015-04-07T20:53:00Z</dcterms:modified>
</cp:coreProperties>
</file>