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B5E2" w14:textId="0DD25BDF" w:rsidR="00A2137A" w:rsidRPr="00A2137A" w:rsidRDefault="00A2137A" w:rsidP="00A2137A">
      <w:pPr>
        <w:spacing w:after="240"/>
        <w:jc w:val="right"/>
        <w:rPr>
          <w:rFonts w:ascii="Arial" w:hAnsi="Arial" w:cs="Arial"/>
          <w:b/>
          <w:bCs/>
          <w:color w:val="FF0000"/>
          <w:sz w:val="20"/>
          <w:szCs w:val="20"/>
        </w:rPr>
      </w:pPr>
      <w:bookmarkStart w:id="0" w:name="_GoBack"/>
      <w:bookmarkEnd w:id="0"/>
      <w:r w:rsidRPr="00A2137A">
        <w:rPr>
          <w:rFonts w:ascii="Arial" w:hAnsi="Arial" w:cs="Arial"/>
          <w:b/>
          <w:bCs/>
          <w:color w:val="FF0000"/>
          <w:sz w:val="20"/>
          <w:szCs w:val="20"/>
        </w:rPr>
        <w:t>Under embargo until 25 November 1</w:t>
      </w:r>
      <w:r w:rsidR="008C3179">
        <w:rPr>
          <w:rFonts w:ascii="Arial" w:hAnsi="Arial" w:cs="Arial"/>
          <w:b/>
          <w:bCs/>
          <w:color w:val="FF0000"/>
          <w:sz w:val="20"/>
          <w:szCs w:val="20"/>
        </w:rPr>
        <w:t>0</w:t>
      </w:r>
      <w:r w:rsidRPr="00A2137A">
        <w:rPr>
          <w:rFonts w:ascii="Arial" w:hAnsi="Arial" w:cs="Arial"/>
          <w:b/>
          <w:bCs/>
          <w:color w:val="FF0000"/>
          <w:sz w:val="20"/>
          <w:szCs w:val="20"/>
        </w:rPr>
        <w:t>:00</w:t>
      </w:r>
      <w:r>
        <w:rPr>
          <w:rFonts w:ascii="Arial" w:hAnsi="Arial" w:cs="Arial"/>
          <w:b/>
          <w:bCs/>
          <w:color w:val="FF0000"/>
          <w:sz w:val="20"/>
          <w:szCs w:val="20"/>
        </w:rPr>
        <w:t xml:space="preserve"> </w:t>
      </w:r>
      <w:r w:rsidR="008C3179">
        <w:rPr>
          <w:rFonts w:ascii="Arial" w:hAnsi="Arial" w:cs="Arial"/>
          <w:b/>
          <w:bCs/>
          <w:color w:val="FF0000"/>
          <w:sz w:val="20"/>
          <w:szCs w:val="20"/>
        </w:rPr>
        <w:t>p.m.</w:t>
      </w:r>
      <w:r w:rsidRPr="00A2137A">
        <w:rPr>
          <w:rFonts w:ascii="Arial" w:hAnsi="Arial" w:cs="Arial"/>
          <w:b/>
          <w:bCs/>
          <w:color w:val="FF0000"/>
          <w:sz w:val="20"/>
          <w:szCs w:val="20"/>
        </w:rPr>
        <w:t xml:space="preserve"> GMT</w:t>
      </w:r>
    </w:p>
    <w:p w14:paraId="3D8CB019" w14:textId="27D37943" w:rsidR="000947E8" w:rsidRPr="00160FEB" w:rsidRDefault="009503BD" w:rsidP="0057535D">
      <w:pPr>
        <w:spacing w:after="240"/>
        <w:rPr>
          <w:rFonts w:ascii="Arial" w:hAnsi="Arial" w:cs="Arial"/>
          <w:sz w:val="28"/>
          <w:szCs w:val="28"/>
        </w:rPr>
      </w:pPr>
      <w:r>
        <w:rPr>
          <w:rFonts w:ascii="Arial" w:hAnsi="Arial" w:cs="Arial"/>
          <w:sz w:val="28"/>
          <w:szCs w:val="28"/>
        </w:rPr>
        <w:t xml:space="preserve">Home the most dangerous place for women with </w:t>
      </w:r>
      <w:r w:rsidR="005938BC">
        <w:rPr>
          <w:rFonts w:ascii="Arial" w:hAnsi="Arial" w:cs="Arial"/>
          <w:sz w:val="28"/>
          <w:szCs w:val="28"/>
        </w:rPr>
        <w:t xml:space="preserve">majority of </w:t>
      </w:r>
      <w:r w:rsidR="0044513B">
        <w:rPr>
          <w:rFonts w:ascii="Arial" w:hAnsi="Arial" w:cs="Arial"/>
          <w:sz w:val="28"/>
          <w:szCs w:val="28"/>
        </w:rPr>
        <w:t xml:space="preserve">female </w:t>
      </w:r>
      <w:r w:rsidR="005938BC">
        <w:rPr>
          <w:rFonts w:ascii="Arial" w:hAnsi="Arial" w:cs="Arial"/>
          <w:sz w:val="28"/>
          <w:szCs w:val="28"/>
        </w:rPr>
        <w:t xml:space="preserve">homicide victims </w:t>
      </w:r>
      <w:r w:rsidR="00C50A6E">
        <w:rPr>
          <w:rFonts w:ascii="Arial" w:hAnsi="Arial" w:cs="Arial"/>
          <w:sz w:val="28"/>
          <w:szCs w:val="28"/>
        </w:rPr>
        <w:t xml:space="preserve">worldwide </w:t>
      </w:r>
      <w:r w:rsidR="000C619B">
        <w:rPr>
          <w:rFonts w:ascii="Arial" w:hAnsi="Arial" w:cs="Arial"/>
          <w:sz w:val="28"/>
          <w:szCs w:val="28"/>
        </w:rPr>
        <w:t xml:space="preserve">killed </w:t>
      </w:r>
      <w:r w:rsidRPr="00160FEB">
        <w:rPr>
          <w:rFonts w:ascii="Arial" w:hAnsi="Arial" w:cs="Arial"/>
          <w:sz w:val="28"/>
          <w:szCs w:val="28"/>
        </w:rPr>
        <w:t xml:space="preserve">by partners </w:t>
      </w:r>
      <w:r w:rsidR="005938BC">
        <w:rPr>
          <w:rFonts w:ascii="Arial" w:hAnsi="Arial" w:cs="Arial"/>
          <w:sz w:val="28"/>
          <w:szCs w:val="28"/>
        </w:rPr>
        <w:t>or family</w:t>
      </w:r>
      <w:r w:rsidR="00160FEB" w:rsidRPr="00160FEB">
        <w:rPr>
          <w:rFonts w:ascii="Arial" w:hAnsi="Arial" w:cs="Arial"/>
          <w:sz w:val="28"/>
          <w:szCs w:val="28"/>
        </w:rPr>
        <w:t>, UNODC study says</w:t>
      </w:r>
    </w:p>
    <w:p w14:paraId="766711C2" w14:textId="16133131" w:rsidR="009503BD" w:rsidRPr="0057535D" w:rsidRDefault="00160FEB" w:rsidP="00537985">
      <w:pPr>
        <w:rPr>
          <w:rFonts w:asciiTheme="minorBidi" w:hAnsiTheme="minorBidi"/>
        </w:rPr>
      </w:pPr>
      <w:r w:rsidRPr="0057535D">
        <w:rPr>
          <w:rFonts w:asciiTheme="minorBidi" w:hAnsiTheme="minorBidi"/>
        </w:rPr>
        <w:t xml:space="preserve">26 November – Around 87,000 women were killed </w:t>
      </w:r>
      <w:r w:rsidR="009503BD" w:rsidRPr="0057535D">
        <w:rPr>
          <w:rFonts w:asciiTheme="minorBidi" w:hAnsiTheme="minorBidi"/>
        </w:rPr>
        <w:t xml:space="preserve">around the world last year, some </w:t>
      </w:r>
      <w:r w:rsidR="00E77C0E" w:rsidRPr="0057535D">
        <w:rPr>
          <w:rFonts w:asciiTheme="minorBidi" w:hAnsiTheme="minorBidi"/>
        </w:rPr>
        <w:t>5</w:t>
      </w:r>
      <w:r w:rsidR="000C619B" w:rsidRPr="0057535D">
        <w:rPr>
          <w:rFonts w:asciiTheme="minorBidi" w:hAnsiTheme="minorBidi"/>
        </w:rPr>
        <w:t>0,000</w:t>
      </w:r>
      <w:r w:rsidR="00537985" w:rsidRPr="0057535D">
        <w:rPr>
          <w:rFonts w:asciiTheme="minorBidi" w:hAnsiTheme="minorBidi"/>
        </w:rPr>
        <w:t xml:space="preserve"> – or 58 per cent –</w:t>
      </w:r>
      <w:r w:rsidR="000C619B" w:rsidRPr="0057535D">
        <w:rPr>
          <w:rFonts w:asciiTheme="minorBidi" w:hAnsiTheme="minorBidi"/>
        </w:rPr>
        <w:t xml:space="preserve"> </w:t>
      </w:r>
      <w:r w:rsidR="00FB691B" w:rsidRPr="0057535D">
        <w:rPr>
          <w:rFonts w:asciiTheme="minorBidi" w:hAnsiTheme="minorBidi"/>
        </w:rPr>
        <w:t xml:space="preserve">at the hands of </w:t>
      </w:r>
      <w:r w:rsidR="00F21A1D" w:rsidRPr="0057535D">
        <w:rPr>
          <w:rFonts w:asciiTheme="minorBidi" w:hAnsiTheme="minorBidi"/>
        </w:rPr>
        <w:t>intimate partners or family members</w:t>
      </w:r>
      <w:r w:rsidR="00537985" w:rsidRPr="0057535D">
        <w:rPr>
          <w:rFonts w:asciiTheme="minorBidi" w:hAnsiTheme="minorBidi"/>
        </w:rPr>
        <w:t xml:space="preserve">. This amounts to </w:t>
      </w:r>
      <w:r w:rsidR="005938BC">
        <w:rPr>
          <w:rFonts w:asciiTheme="minorBidi" w:hAnsiTheme="minorBidi"/>
        </w:rPr>
        <w:t>some</w:t>
      </w:r>
      <w:r w:rsidR="00537985" w:rsidRPr="0057535D">
        <w:rPr>
          <w:rFonts w:asciiTheme="minorBidi" w:hAnsiTheme="minorBidi"/>
        </w:rPr>
        <w:t xml:space="preserve"> six women being killed every hour by people they know, </w:t>
      </w:r>
      <w:r w:rsidR="009503BD" w:rsidRPr="0057535D">
        <w:rPr>
          <w:rFonts w:asciiTheme="minorBidi" w:hAnsiTheme="minorBidi"/>
        </w:rPr>
        <w:t xml:space="preserve">according to new research </w:t>
      </w:r>
      <w:r w:rsidR="00F21A1D" w:rsidRPr="0057535D">
        <w:rPr>
          <w:rFonts w:asciiTheme="minorBidi" w:hAnsiTheme="minorBidi"/>
        </w:rPr>
        <w:t>published by the United Nations Office on Drugs and Crime (UNODC) today</w:t>
      </w:r>
      <w:r w:rsidR="009503BD" w:rsidRPr="0057535D">
        <w:rPr>
          <w:rFonts w:asciiTheme="minorBidi" w:hAnsiTheme="minorBidi"/>
        </w:rPr>
        <w:t>.</w:t>
      </w:r>
    </w:p>
    <w:p w14:paraId="3272044A" w14:textId="795717F0" w:rsidR="00537985" w:rsidRPr="0057535D" w:rsidRDefault="00537985">
      <w:pPr>
        <w:rPr>
          <w:rFonts w:asciiTheme="minorBidi" w:hAnsiTheme="minorBidi"/>
        </w:rPr>
      </w:pPr>
      <w:r w:rsidRPr="0057535D">
        <w:rPr>
          <w:rFonts w:asciiTheme="minorBidi" w:hAnsiTheme="minorBidi"/>
        </w:rPr>
        <w:t xml:space="preserve">The study, released </w:t>
      </w:r>
      <w:r w:rsidR="00AA645C">
        <w:rPr>
          <w:rFonts w:asciiTheme="minorBidi" w:hAnsiTheme="minorBidi"/>
        </w:rPr>
        <w:t>for</w:t>
      </w:r>
      <w:r w:rsidR="00C50A6E">
        <w:rPr>
          <w:rFonts w:asciiTheme="minorBidi" w:hAnsiTheme="minorBidi"/>
        </w:rPr>
        <w:t xml:space="preserve"> </w:t>
      </w:r>
      <w:r w:rsidRPr="0057535D">
        <w:rPr>
          <w:rFonts w:asciiTheme="minorBidi" w:hAnsiTheme="minorBidi"/>
        </w:rPr>
        <w:t xml:space="preserve">the International Day for the Elimination of Violence against Women, examines available </w:t>
      </w:r>
      <w:r w:rsidR="00A0438E" w:rsidRPr="0057535D">
        <w:rPr>
          <w:rFonts w:asciiTheme="minorBidi" w:hAnsiTheme="minorBidi"/>
        </w:rPr>
        <w:t xml:space="preserve">homicide </w:t>
      </w:r>
      <w:r w:rsidRPr="0057535D">
        <w:rPr>
          <w:rFonts w:asciiTheme="minorBidi" w:hAnsiTheme="minorBidi"/>
        </w:rPr>
        <w:t xml:space="preserve">data </w:t>
      </w:r>
      <w:r w:rsidR="00F457EF" w:rsidRPr="0057535D">
        <w:rPr>
          <w:rFonts w:asciiTheme="minorBidi" w:hAnsiTheme="minorBidi"/>
        </w:rPr>
        <w:t xml:space="preserve">to analyse </w:t>
      </w:r>
      <w:r w:rsidR="00A0438E" w:rsidRPr="0057535D">
        <w:rPr>
          <w:rFonts w:asciiTheme="minorBidi" w:hAnsiTheme="minorBidi"/>
        </w:rPr>
        <w:t xml:space="preserve">the gender-related killing of women and girls, with a specific focus on </w:t>
      </w:r>
      <w:r w:rsidR="00F457EF" w:rsidRPr="0057535D">
        <w:rPr>
          <w:rFonts w:asciiTheme="minorBidi" w:hAnsiTheme="minorBidi"/>
        </w:rPr>
        <w:t>intimate partner and family-related</w:t>
      </w:r>
      <w:r w:rsidR="00A0438E" w:rsidRPr="0057535D">
        <w:rPr>
          <w:rFonts w:asciiTheme="minorBidi" w:hAnsiTheme="minorBidi"/>
        </w:rPr>
        <w:t xml:space="preserve"> homicide and how this relates to the status and roles of women</w:t>
      </w:r>
      <w:r w:rsidR="005938BC">
        <w:rPr>
          <w:rFonts w:asciiTheme="minorBidi" w:hAnsiTheme="minorBidi"/>
        </w:rPr>
        <w:t xml:space="preserve"> in society and the domestic sphere</w:t>
      </w:r>
      <w:r w:rsidR="00A0438E" w:rsidRPr="0057535D">
        <w:rPr>
          <w:rFonts w:asciiTheme="minorBidi" w:hAnsiTheme="minorBidi"/>
        </w:rPr>
        <w:t xml:space="preserve">. </w:t>
      </w:r>
    </w:p>
    <w:p w14:paraId="14399664" w14:textId="77777777" w:rsidR="00537985" w:rsidRPr="0057535D" w:rsidRDefault="00B77766" w:rsidP="00B77766">
      <w:pPr>
        <w:rPr>
          <w:rFonts w:asciiTheme="minorBidi" w:hAnsiTheme="minorBidi"/>
        </w:rPr>
      </w:pPr>
      <w:r w:rsidRPr="0057535D">
        <w:rPr>
          <w:rFonts w:asciiTheme="minorBidi" w:hAnsiTheme="minorBidi"/>
        </w:rPr>
        <w:t xml:space="preserve">“While the vast majority of homicide victims are men, women continue to pay the highest price as a result of gender inequality, discrimination and negative stereotypes.  They are also the most likely to be killed by intimate partners and family,” said UNODC Executive Director Yury Fedotov. </w:t>
      </w:r>
    </w:p>
    <w:p w14:paraId="152F88BE" w14:textId="2BC09689" w:rsidR="00B77766" w:rsidRPr="0057535D" w:rsidRDefault="00B77766" w:rsidP="00B77766">
      <w:pPr>
        <w:rPr>
          <w:rFonts w:asciiTheme="minorBidi" w:hAnsiTheme="minorBidi"/>
        </w:rPr>
      </w:pPr>
      <w:r w:rsidRPr="0057535D">
        <w:rPr>
          <w:rFonts w:asciiTheme="minorBidi" w:hAnsiTheme="minorBidi"/>
        </w:rPr>
        <w:t xml:space="preserve">“Targeted criminal justice responses are needed to prevent and end gender-related killings. UNODC is releasing this research </w:t>
      </w:r>
      <w:r w:rsidR="00C50A6E">
        <w:rPr>
          <w:rFonts w:asciiTheme="minorBidi" w:hAnsiTheme="minorBidi"/>
        </w:rPr>
        <w:t xml:space="preserve">for </w:t>
      </w:r>
      <w:r w:rsidRPr="0057535D">
        <w:rPr>
          <w:rFonts w:asciiTheme="minorBidi" w:hAnsiTheme="minorBidi"/>
        </w:rPr>
        <w:t xml:space="preserve">the International Day for the Elimination of Violence against Women 2018 to increase understanding and inform action.” </w:t>
      </w:r>
    </w:p>
    <w:p w14:paraId="619AD4F5" w14:textId="77777777" w:rsidR="00B84386" w:rsidRPr="00B84386" w:rsidRDefault="00FB691B">
      <w:pPr>
        <w:rPr>
          <w:rFonts w:asciiTheme="minorBidi" w:hAnsiTheme="minorBidi"/>
        </w:rPr>
      </w:pPr>
      <w:r w:rsidRPr="00B84386">
        <w:rPr>
          <w:rFonts w:asciiTheme="minorBidi" w:hAnsiTheme="minorBidi"/>
        </w:rPr>
        <w:t xml:space="preserve">Looking at the rate </w:t>
      </w:r>
      <w:r w:rsidR="0065702B" w:rsidRPr="00B84386">
        <w:rPr>
          <w:rFonts w:asciiTheme="minorBidi" w:hAnsiTheme="minorBidi"/>
        </w:rPr>
        <w:t>of female victims of homicide by inti</w:t>
      </w:r>
      <w:r w:rsidRPr="00B84386">
        <w:rPr>
          <w:rFonts w:asciiTheme="minorBidi" w:hAnsiTheme="minorBidi"/>
        </w:rPr>
        <w:t xml:space="preserve">mate partners or family members, </w:t>
      </w:r>
      <w:r w:rsidR="00A53E8A" w:rsidRPr="00B84386">
        <w:rPr>
          <w:rFonts w:asciiTheme="minorBidi" w:hAnsiTheme="minorBidi"/>
        </w:rPr>
        <w:t>the</w:t>
      </w:r>
      <w:r w:rsidRPr="00B84386">
        <w:rPr>
          <w:rFonts w:asciiTheme="minorBidi" w:hAnsiTheme="minorBidi"/>
        </w:rPr>
        <w:t xml:space="preserve"> </w:t>
      </w:r>
      <w:r w:rsidR="00A53E8A" w:rsidRPr="00B84386">
        <w:rPr>
          <w:rFonts w:asciiTheme="minorBidi" w:hAnsiTheme="minorBidi"/>
        </w:rPr>
        <w:t xml:space="preserve">study found that the global rate was around 1.3 victims per 100,000 female population. </w:t>
      </w:r>
    </w:p>
    <w:p w14:paraId="3B415F50" w14:textId="21ED3A2E" w:rsidR="0065702B" w:rsidRPr="00B84386" w:rsidRDefault="00A0438E">
      <w:pPr>
        <w:rPr>
          <w:rFonts w:asciiTheme="minorBidi" w:hAnsiTheme="minorBidi"/>
        </w:rPr>
      </w:pPr>
      <w:r w:rsidRPr="00B84386">
        <w:rPr>
          <w:rFonts w:asciiTheme="minorBidi" w:hAnsiTheme="minorBidi"/>
        </w:rPr>
        <w:t>In terms of geographical distribution, Africa and the Americas are the regions wher</w:t>
      </w:r>
      <w:r w:rsidR="00C50A6E">
        <w:rPr>
          <w:rFonts w:asciiTheme="minorBidi" w:hAnsiTheme="minorBidi"/>
        </w:rPr>
        <w:t>e women are most at risk of being</w:t>
      </w:r>
      <w:r w:rsidRPr="00B84386">
        <w:rPr>
          <w:rFonts w:asciiTheme="minorBidi" w:hAnsiTheme="minorBidi"/>
        </w:rPr>
        <w:t xml:space="preserve"> killed by intimate partners or family members. I</w:t>
      </w:r>
      <w:r w:rsidR="00A53E8A" w:rsidRPr="00B84386">
        <w:rPr>
          <w:rFonts w:asciiTheme="minorBidi" w:hAnsiTheme="minorBidi"/>
        </w:rPr>
        <w:t xml:space="preserve">n </w:t>
      </w:r>
      <w:r w:rsidR="0065702B" w:rsidRPr="00B84386">
        <w:rPr>
          <w:rFonts w:asciiTheme="minorBidi" w:hAnsiTheme="minorBidi"/>
        </w:rPr>
        <w:t>Africa</w:t>
      </w:r>
      <w:r w:rsidR="00B84386" w:rsidRPr="00B84386">
        <w:rPr>
          <w:rFonts w:asciiTheme="minorBidi" w:hAnsiTheme="minorBidi"/>
        </w:rPr>
        <w:t>,</w:t>
      </w:r>
      <w:r w:rsidR="00A53E8A" w:rsidRPr="00B84386">
        <w:rPr>
          <w:rFonts w:asciiTheme="minorBidi" w:hAnsiTheme="minorBidi"/>
        </w:rPr>
        <w:t xml:space="preserve"> </w:t>
      </w:r>
      <w:r w:rsidRPr="00B84386">
        <w:rPr>
          <w:rFonts w:asciiTheme="minorBidi" w:hAnsiTheme="minorBidi"/>
        </w:rPr>
        <w:t xml:space="preserve">the rate was </w:t>
      </w:r>
      <w:r w:rsidR="00826C3A" w:rsidRPr="00B84386">
        <w:rPr>
          <w:rFonts w:asciiTheme="minorBidi" w:hAnsiTheme="minorBidi"/>
        </w:rPr>
        <w:t xml:space="preserve">around </w:t>
      </w:r>
      <w:r w:rsidR="0065702B" w:rsidRPr="00B84386">
        <w:rPr>
          <w:rFonts w:asciiTheme="minorBidi" w:hAnsiTheme="minorBidi"/>
        </w:rPr>
        <w:t>3.1 victims</w:t>
      </w:r>
      <w:r w:rsidRPr="00B84386">
        <w:rPr>
          <w:rFonts w:asciiTheme="minorBidi" w:hAnsiTheme="minorBidi"/>
        </w:rPr>
        <w:t xml:space="preserve"> per 100,000 female population, while the</w:t>
      </w:r>
      <w:r w:rsidR="0065702B" w:rsidRPr="00B84386">
        <w:rPr>
          <w:rFonts w:asciiTheme="minorBidi" w:hAnsiTheme="minorBidi"/>
        </w:rPr>
        <w:t xml:space="preserve"> </w:t>
      </w:r>
      <w:r w:rsidR="00A53E8A" w:rsidRPr="00B84386">
        <w:rPr>
          <w:rFonts w:asciiTheme="minorBidi" w:hAnsiTheme="minorBidi"/>
        </w:rPr>
        <w:t xml:space="preserve">rate in the </w:t>
      </w:r>
      <w:r w:rsidR="0065702B" w:rsidRPr="00B84386">
        <w:rPr>
          <w:rFonts w:asciiTheme="minorBidi" w:hAnsiTheme="minorBidi"/>
        </w:rPr>
        <w:t xml:space="preserve">Americas </w:t>
      </w:r>
      <w:r w:rsidR="00A53E8A" w:rsidRPr="00B84386">
        <w:rPr>
          <w:rFonts w:asciiTheme="minorBidi" w:hAnsiTheme="minorBidi"/>
        </w:rPr>
        <w:t>was</w:t>
      </w:r>
      <w:r w:rsidR="0065702B" w:rsidRPr="00B84386">
        <w:rPr>
          <w:rFonts w:asciiTheme="minorBidi" w:hAnsiTheme="minorBidi"/>
        </w:rPr>
        <w:t xml:space="preserve"> 1.6 victims, </w:t>
      </w:r>
      <w:r w:rsidR="00A53E8A" w:rsidRPr="00B84386">
        <w:rPr>
          <w:rFonts w:asciiTheme="minorBidi" w:hAnsiTheme="minorBidi"/>
        </w:rPr>
        <w:t xml:space="preserve">in </w:t>
      </w:r>
      <w:r w:rsidR="0065702B" w:rsidRPr="00B84386">
        <w:rPr>
          <w:rFonts w:asciiTheme="minorBidi" w:hAnsiTheme="minorBidi"/>
        </w:rPr>
        <w:t>Oceania 1.3</w:t>
      </w:r>
      <w:r w:rsidRPr="00B84386">
        <w:rPr>
          <w:rFonts w:asciiTheme="minorBidi" w:hAnsiTheme="minorBidi"/>
        </w:rPr>
        <w:t xml:space="preserve"> and </w:t>
      </w:r>
      <w:r w:rsidR="00A53E8A" w:rsidRPr="00B84386">
        <w:rPr>
          <w:rFonts w:asciiTheme="minorBidi" w:hAnsiTheme="minorBidi"/>
        </w:rPr>
        <w:t xml:space="preserve">in </w:t>
      </w:r>
      <w:r w:rsidR="0065702B" w:rsidRPr="00B84386">
        <w:rPr>
          <w:rFonts w:asciiTheme="minorBidi" w:hAnsiTheme="minorBidi"/>
        </w:rPr>
        <w:t xml:space="preserve">Asia </w:t>
      </w:r>
      <w:r w:rsidR="00A53E8A" w:rsidRPr="00B84386">
        <w:rPr>
          <w:rFonts w:asciiTheme="minorBidi" w:hAnsiTheme="minorBidi"/>
        </w:rPr>
        <w:t>0.9. T</w:t>
      </w:r>
      <w:r w:rsidR="0065702B" w:rsidRPr="00B84386">
        <w:rPr>
          <w:rFonts w:asciiTheme="minorBidi" w:hAnsiTheme="minorBidi"/>
        </w:rPr>
        <w:t xml:space="preserve">he lowest rate </w:t>
      </w:r>
      <w:r w:rsidR="00A53E8A" w:rsidRPr="00B84386">
        <w:rPr>
          <w:rFonts w:asciiTheme="minorBidi" w:hAnsiTheme="minorBidi"/>
        </w:rPr>
        <w:t>was</w:t>
      </w:r>
      <w:r w:rsidR="0065702B" w:rsidRPr="00B84386">
        <w:rPr>
          <w:rFonts w:asciiTheme="minorBidi" w:hAnsiTheme="minorBidi"/>
        </w:rPr>
        <w:t xml:space="preserve"> </w:t>
      </w:r>
      <w:r w:rsidR="00A53E8A" w:rsidRPr="00B84386">
        <w:rPr>
          <w:rFonts w:asciiTheme="minorBidi" w:hAnsiTheme="minorBidi"/>
        </w:rPr>
        <w:t>found</w:t>
      </w:r>
      <w:r w:rsidR="0065702B" w:rsidRPr="00B84386">
        <w:rPr>
          <w:rFonts w:asciiTheme="minorBidi" w:hAnsiTheme="minorBidi"/>
        </w:rPr>
        <w:t xml:space="preserve"> in Europe, </w:t>
      </w:r>
      <w:r w:rsidR="00734DFC" w:rsidRPr="00B84386">
        <w:rPr>
          <w:rFonts w:asciiTheme="minorBidi" w:hAnsiTheme="minorBidi"/>
        </w:rPr>
        <w:t xml:space="preserve">with </w:t>
      </w:r>
      <w:r w:rsidR="0065702B" w:rsidRPr="00B84386">
        <w:rPr>
          <w:rFonts w:asciiTheme="minorBidi" w:hAnsiTheme="minorBidi"/>
        </w:rPr>
        <w:t xml:space="preserve">0.7 victims per 100,000 </w:t>
      </w:r>
      <w:r w:rsidR="00712623" w:rsidRPr="00B84386">
        <w:rPr>
          <w:rFonts w:asciiTheme="minorBidi" w:hAnsiTheme="minorBidi"/>
        </w:rPr>
        <w:t xml:space="preserve">female </w:t>
      </w:r>
      <w:r w:rsidR="0065702B" w:rsidRPr="00B84386">
        <w:rPr>
          <w:rFonts w:asciiTheme="minorBidi" w:hAnsiTheme="minorBidi"/>
        </w:rPr>
        <w:t>population.</w:t>
      </w:r>
    </w:p>
    <w:p w14:paraId="51FD9342" w14:textId="77777777" w:rsidR="00B84386" w:rsidRPr="0057535D" w:rsidRDefault="00B84386">
      <w:pPr>
        <w:rPr>
          <w:rFonts w:asciiTheme="minorBidi" w:hAnsiTheme="minorBidi"/>
        </w:rPr>
      </w:pPr>
      <w:r w:rsidRPr="00B84386">
        <w:rPr>
          <w:rFonts w:asciiTheme="minorBidi" w:hAnsiTheme="minorBidi"/>
        </w:rPr>
        <w:t>According to the study, t</w:t>
      </w:r>
      <w:r w:rsidRPr="0057535D">
        <w:rPr>
          <w:rFonts w:asciiTheme="minorBidi" w:hAnsiTheme="minorBidi"/>
        </w:rPr>
        <w:t xml:space="preserve">angible progress in protecting and saving the lives of female victims of intimate partner/family-related homicide has not been made in recent years, despite legislation and programmes developed to eradicate violence against women. </w:t>
      </w:r>
    </w:p>
    <w:p w14:paraId="5254C4CB" w14:textId="3FBC1FB7" w:rsidR="00A0438E" w:rsidRPr="00B84386" w:rsidRDefault="00B84386">
      <w:pPr>
        <w:rPr>
          <w:rFonts w:asciiTheme="minorBidi" w:hAnsiTheme="minorBidi"/>
        </w:rPr>
      </w:pPr>
      <w:r w:rsidRPr="0057535D">
        <w:rPr>
          <w:rFonts w:asciiTheme="minorBidi" w:hAnsiTheme="minorBidi"/>
        </w:rPr>
        <w:t>The conclusions highlight the need for effective crime prevention and criminal justice responses to violence against women that promote victim safety and empowerment while ensuring offender accountability. The study also calls for greater coordination between police</w:t>
      </w:r>
      <w:r w:rsidR="005938BC">
        <w:rPr>
          <w:rFonts w:asciiTheme="minorBidi" w:hAnsiTheme="minorBidi"/>
        </w:rPr>
        <w:t xml:space="preserve"> and</w:t>
      </w:r>
      <w:r w:rsidRPr="0057535D">
        <w:rPr>
          <w:rFonts w:asciiTheme="minorBidi" w:hAnsiTheme="minorBidi"/>
        </w:rPr>
        <w:t xml:space="preserve"> </w:t>
      </w:r>
      <w:r w:rsidR="005938BC" w:rsidRPr="005938BC">
        <w:rPr>
          <w:rFonts w:asciiTheme="minorBidi" w:hAnsiTheme="minorBidi"/>
        </w:rPr>
        <w:t>the justice system</w:t>
      </w:r>
      <w:r w:rsidR="005938BC">
        <w:rPr>
          <w:rFonts w:asciiTheme="minorBidi" w:hAnsiTheme="minorBidi"/>
        </w:rPr>
        <w:t xml:space="preserve"> as well as</w:t>
      </w:r>
      <w:r w:rsidRPr="0057535D">
        <w:rPr>
          <w:rFonts w:asciiTheme="minorBidi" w:hAnsiTheme="minorBidi"/>
        </w:rPr>
        <w:t xml:space="preserve"> health and social services</w:t>
      </w:r>
      <w:r w:rsidR="00C50A6E">
        <w:rPr>
          <w:rFonts w:asciiTheme="minorBidi" w:hAnsiTheme="minorBidi"/>
        </w:rPr>
        <w:t xml:space="preserve"> </w:t>
      </w:r>
      <w:r w:rsidRPr="0057535D">
        <w:rPr>
          <w:rFonts w:asciiTheme="minorBidi" w:hAnsiTheme="minorBidi"/>
        </w:rPr>
        <w:t xml:space="preserve">and emphasizes the importance of involving men in the solution, including through early education. </w:t>
      </w:r>
    </w:p>
    <w:p w14:paraId="0E0611A2" w14:textId="78052283" w:rsidR="009C6F33" w:rsidRDefault="009C6F33" w:rsidP="009C6F33">
      <w:pPr>
        <w:rPr>
          <w:rFonts w:ascii="Arial" w:hAnsi="Arial" w:cs="Arial"/>
        </w:rPr>
      </w:pPr>
    </w:p>
    <w:p w14:paraId="55F2607F" w14:textId="77777777" w:rsidR="004A4462" w:rsidRDefault="004A4462" w:rsidP="004A4462">
      <w:pPr>
        <w:jc w:val="center"/>
        <w:rPr>
          <w:rFonts w:ascii="Arial" w:hAnsi="Arial" w:cs="Arial"/>
        </w:rPr>
      </w:pPr>
      <w:r>
        <w:rPr>
          <w:rFonts w:ascii="Arial" w:hAnsi="Arial" w:cs="Arial"/>
        </w:rPr>
        <w:t>***</w:t>
      </w:r>
    </w:p>
    <w:p w14:paraId="4E6CB935" w14:textId="6BD5AEFD" w:rsidR="00F21A1D" w:rsidRDefault="004A4462" w:rsidP="00734DFC">
      <w:pPr>
        <w:rPr>
          <w:rFonts w:ascii="Arial" w:hAnsi="Arial" w:cs="Arial"/>
        </w:rPr>
      </w:pPr>
      <w:r>
        <w:rPr>
          <w:rFonts w:ascii="Arial" w:hAnsi="Arial" w:cs="Arial"/>
        </w:rPr>
        <w:t>The booklet</w:t>
      </w:r>
      <w:r w:rsidR="00734DFC">
        <w:rPr>
          <w:rFonts w:ascii="Arial" w:hAnsi="Arial" w:cs="Arial"/>
        </w:rPr>
        <w:t xml:space="preserve"> on gender-related killing of women and girls is available here: </w:t>
      </w:r>
      <w:r w:rsidR="00712623">
        <w:rPr>
          <w:rFonts w:ascii="Arial" w:hAnsi="Arial" w:cs="Arial"/>
        </w:rPr>
        <w:t>[</w:t>
      </w:r>
      <w:r w:rsidR="009B03E8">
        <w:rPr>
          <w:rFonts w:ascii="Arial" w:hAnsi="Arial" w:cs="Arial"/>
          <w:color w:val="2F5496" w:themeColor="accent1" w:themeShade="BF"/>
        </w:rPr>
        <w:t>LINK</w:t>
      </w:r>
      <w:r w:rsidR="00712623">
        <w:rPr>
          <w:rFonts w:ascii="Arial" w:hAnsi="Arial" w:cs="Arial"/>
        </w:rPr>
        <w:t xml:space="preserve">] </w:t>
      </w:r>
      <w:r w:rsidR="00734DFC">
        <w:rPr>
          <w:rFonts w:ascii="Arial" w:hAnsi="Arial" w:cs="Arial"/>
        </w:rPr>
        <w:t>and</w:t>
      </w:r>
      <w:r>
        <w:rPr>
          <w:rFonts w:ascii="Arial" w:hAnsi="Arial" w:cs="Arial"/>
        </w:rPr>
        <w:t xml:space="preserve"> is the first part of the Global Study on Homicide which is d</w:t>
      </w:r>
      <w:r w:rsidR="00734DFC">
        <w:rPr>
          <w:rFonts w:ascii="Arial" w:hAnsi="Arial" w:cs="Arial"/>
        </w:rPr>
        <w:t xml:space="preserve">ue to be launched in early 2019. </w:t>
      </w:r>
    </w:p>
    <w:p w14:paraId="5E751D0A" w14:textId="77777777" w:rsidR="00734DFC" w:rsidRPr="00734DFC" w:rsidRDefault="00734DFC" w:rsidP="00734DFC">
      <w:pPr>
        <w:jc w:val="center"/>
        <w:rPr>
          <w:rFonts w:ascii="Arial" w:hAnsi="Arial" w:cs="Arial"/>
        </w:rPr>
      </w:pPr>
      <w:r w:rsidRPr="00734DFC">
        <w:rPr>
          <w:rFonts w:ascii="Arial" w:hAnsi="Arial" w:cs="Arial"/>
        </w:rPr>
        <w:t>* *** *</w:t>
      </w:r>
    </w:p>
    <w:p w14:paraId="4DE8004B" w14:textId="24FC2AA0" w:rsidR="00734DFC" w:rsidRPr="00A53E8A" w:rsidRDefault="00734DFC" w:rsidP="00734DFC">
      <w:pPr>
        <w:pStyle w:val="NormalWeb"/>
        <w:spacing w:before="0" w:beforeAutospacing="0" w:after="0" w:afterAutospacing="0" w:line="300" w:lineRule="atLeast"/>
        <w:jc w:val="center"/>
        <w:rPr>
          <w:rFonts w:ascii="Arial" w:eastAsiaTheme="minorEastAsia" w:hAnsi="Arial" w:cs="Arial"/>
          <w:sz w:val="22"/>
          <w:szCs w:val="22"/>
        </w:rPr>
      </w:pPr>
      <w:r w:rsidRPr="00A53E8A">
        <w:rPr>
          <w:rFonts w:ascii="Arial" w:eastAsiaTheme="minorEastAsia" w:hAnsi="Arial" w:cs="Arial"/>
          <w:sz w:val="22"/>
          <w:szCs w:val="22"/>
        </w:rPr>
        <w:t xml:space="preserve">For further information </w:t>
      </w:r>
      <w:r w:rsidR="00826C3A">
        <w:rPr>
          <w:rFonts w:ascii="Arial" w:eastAsiaTheme="minorEastAsia" w:hAnsi="Arial" w:cs="Arial"/>
          <w:sz w:val="22"/>
          <w:szCs w:val="22"/>
        </w:rPr>
        <w:t xml:space="preserve">and interview requests </w:t>
      </w:r>
      <w:r w:rsidRPr="00A53E8A">
        <w:rPr>
          <w:rFonts w:ascii="Arial" w:eastAsiaTheme="minorEastAsia" w:hAnsi="Arial" w:cs="Arial"/>
          <w:sz w:val="22"/>
          <w:szCs w:val="22"/>
        </w:rPr>
        <w:t>please contact:</w:t>
      </w:r>
    </w:p>
    <w:p w14:paraId="10D32869" w14:textId="17E7147F" w:rsidR="00734DFC" w:rsidRPr="00160FEB" w:rsidRDefault="00734DFC" w:rsidP="00826C3A">
      <w:pPr>
        <w:pStyle w:val="NormalWeb"/>
        <w:spacing w:before="0" w:beforeAutospacing="0" w:after="0" w:afterAutospacing="0" w:line="300" w:lineRule="atLeast"/>
        <w:jc w:val="center"/>
        <w:rPr>
          <w:rFonts w:ascii="Arial" w:hAnsi="Arial" w:cs="Arial"/>
        </w:rPr>
      </w:pPr>
      <w:r w:rsidRPr="00A53E8A">
        <w:rPr>
          <w:rFonts w:ascii="Arial" w:eastAsiaTheme="minorEastAsia" w:hAnsi="Arial" w:cs="Arial"/>
          <w:sz w:val="22"/>
          <w:szCs w:val="22"/>
        </w:rPr>
        <w:lastRenderedPageBreak/>
        <w:t>Reka </w:t>
      </w:r>
      <w:r w:rsidRPr="00A53E8A">
        <w:rPr>
          <w:rFonts w:ascii="Arial" w:eastAsiaTheme="minorEastAsia" w:hAnsi="Arial" w:cs="Arial"/>
          <w:b/>
          <w:bCs/>
          <w:sz w:val="22"/>
          <w:szCs w:val="22"/>
        </w:rPr>
        <w:t>Furtos</w:t>
      </w:r>
      <w:r w:rsidRPr="00A53E8A">
        <w:rPr>
          <w:rFonts w:ascii="Arial" w:eastAsiaTheme="minorEastAsia" w:hAnsi="Arial" w:cs="Arial"/>
          <w:sz w:val="22"/>
          <w:szCs w:val="22"/>
        </w:rPr>
        <w:t> </w:t>
      </w:r>
      <w:r w:rsidRPr="00A53E8A">
        <w:rPr>
          <w:rFonts w:ascii="Arial" w:eastAsiaTheme="minorEastAsia" w:hAnsi="Arial" w:cs="Arial"/>
          <w:sz w:val="22"/>
          <w:szCs w:val="22"/>
        </w:rPr>
        <w:br/>
        <w:t>Public Information Officer, UNODC </w:t>
      </w:r>
      <w:r w:rsidRPr="00A53E8A">
        <w:rPr>
          <w:rFonts w:ascii="Arial" w:eastAsiaTheme="minorEastAsia" w:hAnsi="Arial" w:cs="Arial"/>
          <w:sz w:val="22"/>
          <w:szCs w:val="22"/>
        </w:rPr>
        <w:br/>
        <w:t>Telephone: (+43-1) 26060-83336 </w:t>
      </w:r>
      <w:r w:rsidRPr="00A53E8A">
        <w:rPr>
          <w:rFonts w:ascii="Arial" w:eastAsiaTheme="minorEastAsia" w:hAnsi="Arial" w:cs="Arial"/>
          <w:sz w:val="22"/>
          <w:szCs w:val="22"/>
        </w:rPr>
        <w:br/>
        <w:t>Mobile: (+43-699) 1458-3336</w:t>
      </w:r>
      <w:r w:rsidRPr="00A53E8A">
        <w:rPr>
          <w:rFonts w:ascii="Arial" w:eastAsiaTheme="minorEastAsia" w:hAnsi="Arial" w:cs="Arial"/>
          <w:sz w:val="22"/>
          <w:szCs w:val="22"/>
        </w:rPr>
        <w:br/>
        <w:t>Email: reka.furtos[at]un.org</w:t>
      </w:r>
    </w:p>
    <w:sectPr w:rsidR="00734DFC" w:rsidRPr="00160F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E1C9F" w14:textId="77777777" w:rsidR="00501DCF" w:rsidRDefault="00501DCF" w:rsidP="000C619B">
      <w:pPr>
        <w:spacing w:after="0" w:line="240" w:lineRule="auto"/>
      </w:pPr>
      <w:r>
        <w:separator/>
      </w:r>
    </w:p>
  </w:endnote>
  <w:endnote w:type="continuationSeparator" w:id="0">
    <w:p w14:paraId="6602150F" w14:textId="77777777" w:rsidR="00501DCF" w:rsidRDefault="00501DCF" w:rsidP="000C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C6FB" w14:textId="77777777" w:rsidR="00501DCF" w:rsidRDefault="00501DCF" w:rsidP="000C619B">
      <w:pPr>
        <w:spacing w:after="0" w:line="240" w:lineRule="auto"/>
      </w:pPr>
      <w:r>
        <w:separator/>
      </w:r>
    </w:p>
  </w:footnote>
  <w:footnote w:type="continuationSeparator" w:id="0">
    <w:p w14:paraId="561083CF" w14:textId="77777777" w:rsidR="00501DCF" w:rsidRDefault="00501DCF" w:rsidP="000C6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NTS0tDQ2sjAyMDdU0lEKTi0uzszPAykwNKwFALUW+hEtAAAA"/>
  </w:docVars>
  <w:rsids>
    <w:rsidRoot w:val="00AA5D1F"/>
    <w:rsid w:val="000947E8"/>
    <w:rsid w:val="000C619B"/>
    <w:rsid w:val="00160FEB"/>
    <w:rsid w:val="001B6BD7"/>
    <w:rsid w:val="001C0162"/>
    <w:rsid w:val="00231D99"/>
    <w:rsid w:val="0026029D"/>
    <w:rsid w:val="00264570"/>
    <w:rsid w:val="00270C22"/>
    <w:rsid w:val="00303313"/>
    <w:rsid w:val="003A4FDA"/>
    <w:rsid w:val="003B75CE"/>
    <w:rsid w:val="003D28AC"/>
    <w:rsid w:val="003E3276"/>
    <w:rsid w:val="003E342C"/>
    <w:rsid w:val="0044513B"/>
    <w:rsid w:val="00453862"/>
    <w:rsid w:val="004A4462"/>
    <w:rsid w:val="00501DCF"/>
    <w:rsid w:val="00537985"/>
    <w:rsid w:val="0057535D"/>
    <w:rsid w:val="00593502"/>
    <w:rsid w:val="005938BC"/>
    <w:rsid w:val="005C1C06"/>
    <w:rsid w:val="005F4128"/>
    <w:rsid w:val="0065702B"/>
    <w:rsid w:val="00712623"/>
    <w:rsid w:val="00734DFC"/>
    <w:rsid w:val="007E00DD"/>
    <w:rsid w:val="007F4E11"/>
    <w:rsid w:val="00826C3A"/>
    <w:rsid w:val="008C3179"/>
    <w:rsid w:val="009503BD"/>
    <w:rsid w:val="009926DD"/>
    <w:rsid w:val="009B03E8"/>
    <w:rsid w:val="009C6F33"/>
    <w:rsid w:val="00A0438E"/>
    <w:rsid w:val="00A2137A"/>
    <w:rsid w:val="00A53E8A"/>
    <w:rsid w:val="00A82AA6"/>
    <w:rsid w:val="00AA5D1F"/>
    <w:rsid w:val="00AA645C"/>
    <w:rsid w:val="00B235D4"/>
    <w:rsid w:val="00B77766"/>
    <w:rsid w:val="00B84386"/>
    <w:rsid w:val="00C50A6E"/>
    <w:rsid w:val="00CD1C24"/>
    <w:rsid w:val="00CD4F0D"/>
    <w:rsid w:val="00D31FCB"/>
    <w:rsid w:val="00D54B6F"/>
    <w:rsid w:val="00D97BBC"/>
    <w:rsid w:val="00DC327D"/>
    <w:rsid w:val="00E6680E"/>
    <w:rsid w:val="00E77C0E"/>
    <w:rsid w:val="00E93373"/>
    <w:rsid w:val="00EC3809"/>
    <w:rsid w:val="00F21A1D"/>
    <w:rsid w:val="00F457EF"/>
    <w:rsid w:val="00F7510E"/>
    <w:rsid w:val="00FA6C64"/>
    <w:rsid w:val="00FB69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6C9FDB"/>
  <w15:chartTrackingRefBased/>
  <w15:docId w15:val="{A4CF107B-6868-4DD0-8098-D94002A9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3809"/>
    <w:rPr>
      <w:sz w:val="16"/>
      <w:szCs w:val="16"/>
    </w:rPr>
  </w:style>
  <w:style w:type="paragraph" w:styleId="CommentText">
    <w:name w:val="annotation text"/>
    <w:basedOn w:val="Normal"/>
    <w:link w:val="CommentTextChar"/>
    <w:uiPriority w:val="99"/>
    <w:semiHidden/>
    <w:unhideWhenUsed/>
    <w:rsid w:val="00EC3809"/>
    <w:pPr>
      <w:spacing w:line="240" w:lineRule="auto"/>
    </w:pPr>
    <w:rPr>
      <w:sz w:val="20"/>
      <w:szCs w:val="20"/>
    </w:rPr>
  </w:style>
  <w:style w:type="character" w:customStyle="1" w:styleId="CommentTextChar">
    <w:name w:val="Comment Text Char"/>
    <w:basedOn w:val="DefaultParagraphFont"/>
    <w:link w:val="CommentText"/>
    <w:uiPriority w:val="99"/>
    <w:semiHidden/>
    <w:rsid w:val="00EC3809"/>
    <w:rPr>
      <w:sz w:val="20"/>
      <w:szCs w:val="20"/>
    </w:rPr>
  </w:style>
  <w:style w:type="paragraph" w:styleId="CommentSubject">
    <w:name w:val="annotation subject"/>
    <w:basedOn w:val="CommentText"/>
    <w:next w:val="CommentText"/>
    <w:link w:val="CommentSubjectChar"/>
    <w:uiPriority w:val="99"/>
    <w:semiHidden/>
    <w:unhideWhenUsed/>
    <w:rsid w:val="00EC3809"/>
    <w:rPr>
      <w:b/>
      <w:bCs/>
    </w:rPr>
  </w:style>
  <w:style w:type="character" w:customStyle="1" w:styleId="CommentSubjectChar">
    <w:name w:val="Comment Subject Char"/>
    <w:basedOn w:val="CommentTextChar"/>
    <w:link w:val="CommentSubject"/>
    <w:uiPriority w:val="99"/>
    <w:semiHidden/>
    <w:rsid w:val="00EC3809"/>
    <w:rPr>
      <w:b/>
      <w:bCs/>
      <w:sz w:val="20"/>
      <w:szCs w:val="20"/>
    </w:rPr>
  </w:style>
  <w:style w:type="paragraph" w:styleId="BalloonText">
    <w:name w:val="Balloon Text"/>
    <w:basedOn w:val="Normal"/>
    <w:link w:val="BalloonTextChar"/>
    <w:uiPriority w:val="99"/>
    <w:semiHidden/>
    <w:unhideWhenUsed/>
    <w:rsid w:val="00EC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809"/>
    <w:rPr>
      <w:rFonts w:ascii="Segoe UI" w:hAnsi="Segoe UI" w:cs="Segoe UI"/>
      <w:sz w:val="18"/>
      <w:szCs w:val="18"/>
    </w:rPr>
  </w:style>
  <w:style w:type="paragraph" w:styleId="Header">
    <w:name w:val="header"/>
    <w:basedOn w:val="Normal"/>
    <w:link w:val="HeaderChar"/>
    <w:uiPriority w:val="99"/>
    <w:unhideWhenUsed/>
    <w:rsid w:val="000C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19B"/>
  </w:style>
  <w:style w:type="paragraph" w:styleId="Footer">
    <w:name w:val="footer"/>
    <w:basedOn w:val="Normal"/>
    <w:link w:val="FooterChar"/>
    <w:uiPriority w:val="99"/>
    <w:unhideWhenUsed/>
    <w:rsid w:val="000C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19B"/>
  </w:style>
  <w:style w:type="paragraph" w:styleId="NormalWeb">
    <w:name w:val="Normal (Web)"/>
    <w:basedOn w:val="Normal"/>
    <w:uiPriority w:val="99"/>
    <w:unhideWhenUsed/>
    <w:rsid w:val="00734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DFC"/>
    <w:rPr>
      <w:b/>
      <w:bCs/>
    </w:rPr>
  </w:style>
  <w:style w:type="character" w:styleId="Hyperlink">
    <w:name w:val="Hyperlink"/>
    <w:basedOn w:val="DefaultParagraphFont"/>
    <w:uiPriority w:val="99"/>
    <w:semiHidden/>
    <w:unhideWhenUsed/>
    <w:rsid w:val="00734DFC"/>
    <w:rPr>
      <w:color w:val="0563C1"/>
      <w:u w:val="single"/>
    </w:rPr>
  </w:style>
  <w:style w:type="paragraph" w:styleId="Revision">
    <w:name w:val="Revision"/>
    <w:hidden/>
    <w:uiPriority w:val="99"/>
    <w:semiHidden/>
    <w:rsid w:val="00593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Section</dc:creator>
  <cp:keywords/>
  <dc:description/>
  <cp:lastModifiedBy>Kristina Kuttnig</cp:lastModifiedBy>
  <cp:revision>2</cp:revision>
  <cp:lastPrinted>2018-11-21T08:01:00Z</cp:lastPrinted>
  <dcterms:created xsi:type="dcterms:W3CDTF">2018-11-25T20:10:00Z</dcterms:created>
  <dcterms:modified xsi:type="dcterms:W3CDTF">2018-11-25T20:10:00Z</dcterms:modified>
</cp:coreProperties>
</file>