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11D3D" w:rsidRDefault="00111D3D" w:rsidP="00111D3D">
      <w:pPr>
        <w:tabs>
          <w:tab w:val="left" w:pos="-720"/>
          <w:tab w:val="left" w:pos="1142"/>
          <w:tab w:val="left" w:pos="5997"/>
        </w:tabs>
        <w:jc w:val="both"/>
        <w:rPr>
          <w:rFonts w:ascii="CG Times" w:hAnsi="CG Times"/>
          <w:b/>
          <w:bCs/>
          <w:sz w:val="32"/>
        </w:rPr>
      </w:pPr>
      <w:r>
        <w:rPr>
          <w:noProof/>
          <w:sz w:val="52"/>
          <w:szCs w:val="52"/>
          <w:lang w:eastAsia="en-GB"/>
        </w:rPr>
        <mc:AlternateContent>
          <mc:Choice Requires="wps">
            <w:drawing>
              <wp:anchor distT="0" distB="0" distL="114300" distR="114300" simplePos="0" relativeHeight="251663360" behindDoc="1" locked="0" layoutInCell="1" allowOverlap="1" wp14:anchorId="4297C8F4" wp14:editId="5405164D">
                <wp:simplePos x="0" y="0"/>
                <wp:positionH relativeFrom="column">
                  <wp:posOffset>5685155</wp:posOffset>
                </wp:positionH>
                <wp:positionV relativeFrom="paragraph">
                  <wp:posOffset>122555</wp:posOffset>
                </wp:positionV>
                <wp:extent cx="712470" cy="645795"/>
                <wp:effectExtent l="0" t="2540" r="317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645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1D3D" w:rsidRDefault="00111D3D" w:rsidP="00111D3D">
                            <w:r>
                              <w:rPr>
                                <w:sz w:val="20"/>
                              </w:rPr>
                              <w:object w:dxaOrig="99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51pt" o:ole="" fillcolor="window">
                                  <v:imagedata r:id="rId8" o:title=""/>
                                </v:shape>
                                <o:OLEObject Type="Embed" ProgID="Word.Picture.8" ShapeID="_x0000_i1026" DrawAspect="Content" ObjectID="_1483174184" r:id="rId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47.65pt;margin-top:9.65pt;width:56.1pt;height:5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" filled="f" stroked="f" strokeweight="0">
                <v:textbox inset="0,0,0,0">
                  <w:txbxContent>
                    <w:p w:rsidR="00111D3D" w:rsidRDefault="00111D3D" w:rsidP="00111D3D">
                      <w:r>
                        <w:rPr>
                          <w:sz w:val="20"/>
                        </w:rPr>
                        <w:object w:dxaOrig="991" w:dyaOrig="991">
                          <v:shape id="_x0000_i1025" type="#_x0000_t75" style="width:56.25pt;height:51pt" o:ole="" fillcolor="window">
                            <v:imagedata r:id="rId10" o:title=""/>
                          </v:shape>
                          <o:OLEObject Type="Embed" ProgID="Word.Picture.8" ShapeID="_x0000_i1025" DrawAspect="Content" ObjectID="_1482934708" r:id="rId11"/>
                        </w:object>
                      </w:r>
                    </w:p>
                  </w:txbxContent>
                </v:textbox>
              </v:rect>
            </w:pict>
          </mc:Fallback>
        </mc:AlternateContent>
      </w:r>
      <w:r>
        <w:rPr>
          <w:noProof/>
          <w:sz w:val="52"/>
          <w:szCs w:val="52"/>
          <w:lang w:eastAsia="en-GB"/>
        </w:rPr>
        <mc:AlternateContent>
          <mc:Choice Requires="wps">
            <w:drawing>
              <wp:anchor distT="0" distB="0" distL="114300" distR="114300" simplePos="0" relativeHeight="251659264" behindDoc="1" locked="0" layoutInCell="1" allowOverlap="1" wp14:anchorId="623563C2" wp14:editId="3540F6DF">
                <wp:simplePos x="0" y="0"/>
                <wp:positionH relativeFrom="column">
                  <wp:posOffset>5693410</wp:posOffset>
                </wp:positionH>
                <wp:positionV relativeFrom="paragraph">
                  <wp:posOffset>97155</wp:posOffset>
                </wp:positionV>
                <wp:extent cx="384810" cy="38481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4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1D3D" w:rsidRDefault="00111D3D" w:rsidP="00111D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48.3pt;margin-top:7.65pt;width:30.3pt;height:3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" filled="f" stroked="f" strokeweight="0">
                <v:textbox inset="0,0,0,0">
                  <w:txbxContent>
                    <w:p w:rsidR="00111D3D" w:rsidRDefault="00111D3D" w:rsidP="00111D3D"/>
                  </w:txbxContent>
                </v:textbox>
              </v:rect>
            </w:pict>
          </mc:Fallback>
        </mc:AlternateContent>
      </w:r>
      <w:r>
        <w:rPr>
          <w:rFonts w:ascii="Century Schoolbook" w:hAnsi="Century Schoolbook"/>
          <w:sz w:val="52"/>
          <w:szCs w:val="52"/>
        </w:rPr>
        <w:t xml:space="preserve"> </w:t>
      </w:r>
      <w:r>
        <w:rPr>
          <w:rFonts w:ascii="Century Schoolbook" w:hAnsi="Century Schoolbook"/>
          <w:sz w:val="52"/>
          <w:szCs w:val="52"/>
        </w:rPr>
        <w:fldChar w:fldCharType="begin"/>
      </w:r>
      <w:r>
        <w:rPr>
          <w:rFonts w:ascii="Century Schoolbook" w:hAnsi="Century Schoolbook"/>
          <w:sz w:val="52"/>
          <w:szCs w:val="52"/>
        </w:rPr>
        <w:instrText>ADVANCE \d5</w:instrText>
      </w:r>
      <w:r>
        <w:rPr>
          <w:rFonts w:ascii="Century Schoolbook" w:hAnsi="Century Schoolbook"/>
          <w:sz w:val="52"/>
          <w:szCs w:val="52"/>
        </w:rPr>
        <w:fldChar w:fldCharType="end"/>
      </w:r>
      <w:r>
        <w:rPr>
          <w:rFonts w:ascii="CG Times" w:hAnsi="CG Times"/>
          <w:b/>
          <w:bCs/>
          <w:sz w:val="32"/>
        </w:rPr>
        <w:t>UNITED NATIONS</w:t>
      </w:r>
    </w:p>
    <w:p w:rsidR="00111D3D" w:rsidRDefault="00111D3D" w:rsidP="00111D3D">
      <w:pPr>
        <w:pStyle w:val="Heading3"/>
        <w:rPr>
          <w:position w:val="20"/>
          <w:sz w:val="52"/>
          <w:szCs w:val="52"/>
        </w:rPr>
      </w:pPr>
      <w:r>
        <w:rPr>
          <w:position w:val="20"/>
          <w:sz w:val="32"/>
          <w:szCs w:val="36"/>
        </w:rPr>
        <w:t>OFFICE ON DRUGS AND CRIME</w:t>
      </w:r>
    </w:p>
    <w:tbl>
      <w:tblPr>
        <w:tblpPr w:leftFromText="180" w:rightFromText="180" w:vertAnchor="text" w:horzAnchor="margin" w:tblpXSpec="center" w:tblpY="202"/>
        <w:tblW w:w="10908" w:type="dxa"/>
        <w:tblLook w:val="00A0" w:firstRow="1" w:lastRow="0" w:firstColumn="1" w:lastColumn="0" w:noHBand="0" w:noVBand="0"/>
      </w:tblPr>
      <w:tblGrid>
        <w:gridCol w:w="3708"/>
        <w:gridCol w:w="7200"/>
      </w:tblGrid>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ANNOUNCEMENT NUMBER</w:t>
            </w:r>
          </w:p>
        </w:tc>
        <w:tc>
          <w:tcPr>
            <w:tcW w:w="7200" w:type="dxa"/>
          </w:tcPr>
          <w:p w:rsidR="00111D3D" w:rsidRPr="00E528C6" w:rsidRDefault="00FA428D" w:rsidP="00FA428D">
            <w:pPr>
              <w:tabs>
                <w:tab w:val="left" w:pos="-720"/>
                <w:tab w:val="left" w:pos="1142"/>
                <w:tab w:val="left" w:pos="4111"/>
              </w:tabs>
              <w:ind w:right="-220"/>
              <w:jc w:val="both"/>
              <w:rPr>
                <w:color w:val="000000"/>
                <w:sz w:val="22"/>
                <w:szCs w:val="22"/>
              </w:rPr>
            </w:pPr>
            <w:r>
              <w:rPr>
                <w:rFonts w:eastAsiaTheme="minorHAnsi"/>
                <w:color w:val="000000"/>
                <w:sz w:val="20"/>
                <w:szCs w:val="20"/>
                <w:lang w:eastAsia="en-US"/>
              </w:rPr>
              <w:t>0</w:t>
            </w:r>
            <w:r w:rsidR="00DA707F" w:rsidRPr="00E528C6">
              <w:rPr>
                <w:rFonts w:eastAsiaTheme="minorHAnsi"/>
                <w:color w:val="000000"/>
                <w:sz w:val="20"/>
                <w:szCs w:val="20"/>
                <w:lang w:eastAsia="en-US"/>
              </w:rPr>
              <w:t>3-CON-1</w:t>
            </w:r>
            <w:r>
              <w:rPr>
                <w:rFonts w:eastAsiaTheme="minorHAnsi"/>
                <w:color w:val="000000"/>
                <w:sz w:val="20"/>
                <w:szCs w:val="20"/>
                <w:lang w:eastAsia="en-US"/>
              </w:rPr>
              <w:t>5</w:t>
            </w:r>
          </w:p>
        </w:tc>
      </w:tr>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DEADLINE FOR APPLICATIONS</w:t>
            </w:r>
          </w:p>
        </w:tc>
        <w:tc>
          <w:tcPr>
            <w:tcW w:w="7200" w:type="dxa"/>
          </w:tcPr>
          <w:p w:rsidR="00111D3D" w:rsidRPr="004133F8" w:rsidRDefault="00FA428D" w:rsidP="00FA428D">
            <w:pPr>
              <w:pStyle w:val="Heading6"/>
              <w:rPr>
                <w:color w:val="000000"/>
                <w:sz w:val="22"/>
                <w:szCs w:val="22"/>
              </w:rPr>
            </w:pPr>
            <w:r>
              <w:rPr>
                <w:color w:val="000000"/>
                <w:sz w:val="22"/>
                <w:szCs w:val="22"/>
              </w:rPr>
              <w:t>29</w:t>
            </w:r>
            <w:r w:rsidR="00F1130C">
              <w:rPr>
                <w:color w:val="000000"/>
                <w:sz w:val="22"/>
                <w:szCs w:val="22"/>
              </w:rPr>
              <w:t xml:space="preserve"> </w:t>
            </w:r>
            <w:r>
              <w:rPr>
                <w:color w:val="000000"/>
                <w:sz w:val="22"/>
                <w:szCs w:val="22"/>
              </w:rPr>
              <w:t>January</w:t>
            </w:r>
            <w:r w:rsidR="00F1130C">
              <w:rPr>
                <w:color w:val="000000"/>
                <w:sz w:val="22"/>
                <w:szCs w:val="22"/>
              </w:rPr>
              <w:t xml:space="preserve"> 201</w:t>
            </w:r>
            <w:r>
              <w:rPr>
                <w:color w:val="000000"/>
                <w:sz w:val="22"/>
                <w:szCs w:val="22"/>
              </w:rPr>
              <w:t>5</w:t>
            </w:r>
          </w:p>
        </w:tc>
      </w:tr>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 xml:space="preserve">TITLE </w:t>
            </w:r>
          </w:p>
        </w:tc>
        <w:tc>
          <w:tcPr>
            <w:tcW w:w="7200" w:type="dxa"/>
          </w:tcPr>
          <w:p w:rsidR="00111D3D" w:rsidRPr="005C72DD" w:rsidRDefault="00FA428D" w:rsidP="009B6D63">
            <w:pPr>
              <w:pStyle w:val="Heading8"/>
              <w:rPr>
                <w:u w:val="single"/>
              </w:rPr>
            </w:pPr>
            <w:r w:rsidRPr="00661553">
              <w:rPr>
                <w:bCs w:val="0"/>
              </w:rPr>
              <w:t xml:space="preserve">Consultancy </w:t>
            </w:r>
            <w:r>
              <w:rPr>
                <w:bCs w:val="0"/>
              </w:rPr>
              <w:t xml:space="preserve">to conduct a literature review on stimulant use and HIV: </w:t>
            </w:r>
            <w:r w:rsidRPr="00271007">
              <w:rPr>
                <w:bCs w:val="0"/>
              </w:rPr>
              <w:t xml:space="preserve"> (1) crack and cocaine</w:t>
            </w:r>
            <w:r>
              <w:rPr>
                <w:bCs w:val="0"/>
              </w:rPr>
              <w:t>,</w:t>
            </w:r>
            <w:r w:rsidRPr="00271007">
              <w:rPr>
                <w:bCs w:val="0"/>
              </w:rPr>
              <w:t xml:space="preserve"> (2) other stimulant drugs, particularly ATS </w:t>
            </w:r>
            <w:r>
              <w:rPr>
                <w:bCs w:val="0"/>
              </w:rPr>
              <w:t xml:space="preserve">and </w:t>
            </w:r>
            <w:r w:rsidRPr="00271007">
              <w:rPr>
                <w:bCs w:val="0"/>
              </w:rPr>
              <w:t xml:space="preserve">(3) </w:t>
            </w:r>
            <w:r>
              <w:rPr>
                <w:bCs w:val="0"/>
              </w:rPr>
              <w:t>new psychoactive substances (NPS) that are stimulants</w:t>
            </w:r>
            <w:r w:rsidRPr="00271007">
              <w:rPr>
                <w:bCs w:val="0"/>
              </w:rPr>
              <w:t>.</w:t>
            </w:r>
          </w:p>
        </w:tc>
      </w:tr>
      <w:tr w:rsidR="00111D3D" w:rsidRPr="0059492F" w:rsidTr="009B6D63">
        <w:tc>
          <w:tcPr>
            <w:tcW w:w="3708" w:type="dxa"/>
          </w:tcPr>
          <w:p w:rsidR="00111D3D" w:rsidRPr="0059492F" w:rsidRDefault="00111D3D" w:rsidP="009B6D63">
            <w:pPr>
              <w:pStyle w:val="Heading5"/>
              <w:rPr>
                <w:color w:val="000000"/>
                <w:sz w:val="22"/>
                <w:szCs w:val="22"/>
              </w:rPr>
            </w:pPr>
            <w:r w:rsidRPr="0059492F">
              <w:rPr>
                <w:color w:val="000000"/>
                <w:sz w:val="22"/>
                <w:szCs w:val="22"/>
              </w:rPr>
              <w:t>ANTICIPATED DURATION</w:t>
            </w:r>
          </w:p>
        </w:tc>
        <w:tc>
          <w:tcPr>
            <w:tcW w:w="7200" w:type="dxa"/>
          </w:tcPr>
          <w:p w:rsidR="00111D3D" w:rsidRPr="0059492F" w:rsidRDefault="00E11E35" w:rsidP="0067741D">
            <w:pPr>
              <w:tabs>
                <w:tab w:val="left" w:pos="-720"/>
                <w:tab w:val="left" w:pos="1142"/>
                <w:tab w:val="left" w:pos="4111"/>
              </w:tabs>
              <w:ind w:right="-220"/>
              <w:jc w:val="both"/>
              <w:rPr>
                <w:color w:val="000000"/>
                <w:sz w:val="22"/>
                <w:szCs w:val="22"/>
                <w:u w:val="single"/>
              </w:rPr>
            </w:pPr>
            <w:r>
              <w:rPr>
                <w:color w:val="000000"/>
                <w:sz w:val="22"/>
                <w:szCs w:val="22"/>
              </w:rPr>
              <w:t>22 days until</w:t>
            </w:r>
            <w:r w:rsidR="005C72DD">
              <w:rPr>
                <w:color w:val="000000"/>
                <w:sz w:val="22"/>
                <w:szCs w:val="22"/>
              </w:rPr>
              <w:t xml:space="preserve"> </w:t>
            </w:r>
            <w:r w:rsidR="00DA707F">
              <w:rPr>
                <w:color w:val="000000"/>
                <w:sz w:val="22"/>
                <w:szCs w:val="22"/>
              </w:rPr>
              <w:t xml:space="preserve">30 </w:t>
            </w:r>
            <w:r w:rsidR="00FA428D">
              <w:rPr>
                <w:color w:val="000000"/>
                <w:sz w:val="22"/>
                <w:szCs w:val="22"/>
              </w:rPr>
              <w:t>March</w:t>
            </w:r>
            <w:r w:rsidR="00DA707F">
              <w:rPr>
                <w:color w:val="000000"/>
                <w:sz w:val="22"/>
                <w:szCs w:val="22"/>
              </w:rPr>
              <w:t xml:space="preserve"> 2015</w:t>
            </w:r>
          </w:p>
        </w:tc>
      </w:tr>
      <w:tr w:rsidR="00111D3D" w:rsidRPr="0059492F" w:rsidTr="009B6D63">
        <w:tc>
          <w:tcPr>
            <w:tcW w:w="3708" w:type="dxa"/>
          </w:tcPr>
          <w:p w:rsidR="00111D3D" w:rsidRPr="0059492F" w:rsidRDefault="00111D3D" w:rsidP="009B6D63">
            <w:pPr>
              <w:tabs>
                <w:tab w:val="left" w:pos="-720"/>
                <w:tab w:val="left" w:pos="1142"/>
                <w:tab w:val="left" w:pos="4111"/>
              </w:tabs>
              <w:ind w:right="-220"/>
              <w:jc w:val="both"/>
              <w:rPr>
                <w:color w:val="000000"/>
                <w:sz w:val="22"/>
                <w:szCs w:val="22"/>
                <w:u w:val="single"/>
              </w:rPr>
            </w:pPr>
            <w:r w:rsidRPr="0059492F">
              <w:rPr>
                <w:color w:val="000000"/>
                <w:sz w:val="22"/>
                <w:szCs w:val="22"/>
                <w:u w:val="single"/>
              </w:rPr>
              <w:t>ORGANIZATIONAL UNIT</w:t>
            </w:r>
          </w:p>
        </w:tc>
        <w:tc>
          <w:tcPr>
            <w:tcW w:w="7200" w:type="dxa"/>
          </w:tcPr>
          <w:p w:rsidR="00111D3D" w:rsidRPr="0059492F" w:rsidRDefault="00111D3D" w:rsidP="00137025">
            <w:pPr>
              <w:tabs>
                <w:tab w:val="left" w:pos="-720"/>
                <w:tab w:val="left" w:pos="1142"/>
                <w:tab w:val="left" w:pos="4111"/>
              </w:tabs>
              <w:ind w:right="-220"/>
              <w:rPr>
                <w:color w:val="000000"/>
                <w:sz w:val="22"/>
                <w:szCs w:val="22"/>
              </w:rPr>
            </w:pPr>
            <w:r>
              <w:rPr>
                <w:sz w:val="22"/>
              </w:rPr>
              <w:t>UNODC</w:t>
            </w:r>
            <w:r w:rsidR="00DA707F">
              <w:rPr>
                <w:sz w:val="22"/>
              </w:rPr>
              <w:t>, DO/DHB/HAS</w:t>
            </w:r>
          </w:p>
        </w:tc>
      </w:tr>
      <w:tr w:rsidR="00111D3D" w:rsidRPr="0059492F" w:rsidTr="009B6D63">
        <w:tc>
          <w:tcPr>
            <w:tcW w:w="3708" w:type="dxa"/>
          </w:tcPr>
          <w:p w:rsidR="00111D3D" w:rsidRPr="0059492F" w:rsidRDefault="00111D3D" w:rsidP="009B6D63">
            <w:pPr>
              <w:tabs>
                <w:tab w:val="left" w:pos="-720"/>
                <w:tab w:val="left" w:pos="1142"/>
                <w:tab w:val="left" w:pos="4111"/>
              </w:tabs>
              <w:ind w:right="-220"/>
              <w:jc w:val="both"/>
              <w:rPr>
                <w:color w:val="000000"/>
                <w:sz w:val="22"/>
                <w:szCs w:val="22"/>
                <w:u w:val="single"/>
              </w:rPr>
            </w:pPr>
            <w:r w:rsidRPr="0059492F">
              <w:rPr>
                <w:color w:val="000000"/>
                <w:sz w:val="22"/>
                <w:szCs w:val="22"/>
                <w:u w:val="single"/>
              </w:rPr>
              <w:t>DUTY STATION</w:t>
            </w:r>
          </w:p>
        </w:tc>
        <w:tc>
          <w:tcPr>
            <w:tcW w:w="7200" w:type="dxa"/>
          </w:tcPr>
          <w:p w:rsidR="00111D3D" w:rsidRPr="0059492F" w:rsidRDefault="00DA707F" w:rsidP="009B6D63">
            <w:pPr>
              <w:tabs>
                <w:tab w:val="left" w:pos="-720"/>
                <w:tab w:val="left" w:pos="1142"/>
                <w:tab w:val="left" w:pos="4111"/>
              </w:tabs>
              <w:ind w:right="-220"/>
              <w:rPr>
                <w:color w:val="000000"/>
                <w:sz w:val="22"/>
                <w:szCs w:val="22"/>
              </w:rPr>
            </w:pPr>
            <w:r>
              <w:rPr>
                <w:color w:val="000000"/>
                <w:sz w:val="22"/>
                <w:szCs w:val="22"/>
              </w:rPr>
              <w:t>Home-based</w:t>
            </w:r>
          </w:p>
        </w:tc>
      </w:tr>
      <w:tr w:rsidR="00111D3D" w:rsidRPr="0059492F" w:rsidTr="009B6D63">
        <w:trPr>
          <w:trHeight w:val="66"/>
        </w:trPr>
        <w:tc>
          <w:tcPr>
            <w:tcW w:w="3708" w:type="dxa"/>
          </w:tcPr>
          <w:p w:rsidR="00111D3D" w:rsidRPr="0059492F" w:rsidRDefault="00111D3D" w:rsidP="009B6D63">
            <w:pPr>
              <w:pStyle w:val="Heading9"/>
            </w:pPr>
            <w:r w:rsidRPr="0059492F">
              <w:t>ESTIMATED REMUNERATION*</w:t>
            </w:r>
          </w:p>
        </w:tc>
        <w:tc>
          <w:tcPr>
            <w:tcW w:w="7200" w:type="dxa"/>
          </w:tcPr>
          <w:p w:rsidR="00111D3D" w:rsidRPr="00E82FAC" w:rsidRDefault="00111D3D" w:rsidP="009B6D63">
            <w:pPr>
              <w:ind w:right="-86"/>
              <w:rPr>
                <w:sz w:val="22"/>
              </w:rPr>
            </w:pPr>
            <w:r>
              <w:rPr>
                <w:sz w:val="22"/>
              </w:rPr>
              <w:t>to be determined</w:t>
            </w:r>
          </w:p>
        </w:tc>
      </w:tr>
    </w:tbl>
    <w:p w:rsidR="00111D3D" w:rsidRDefault="00111D3D" w:rsidP="00111D3D">
      <w:pPr>
        <w:pStyle w:val="Heading1"/>
        <w:rPr>
          <w:b/>
        </w:rPr>
      </w:pPr>
      <w:r>
        <w:rPr>
          <w:noProof/>
          <w:position w:val="20"/>
          <w:lang w:eastAsia="en-GB"/>
        </w:rPr>
        <mc:AlternateContent>
          <mc:Choice Requires="wps">
            <w:drawing>
              <wp:anchor distT="0" distB="0" distL="114300" distR="114300" simplePos="0" relativeHeight="251662336" behindDoc="1" locked="0" layoutInCell="1" allowOverlap="1">
                <wp:simplePos x="0" y="0"/>
                <wp:positionH relativeFrom="page">
                  <wp:posOffset>337820</wp:posOffset>
                </wp:positionH>
                <wp:positionV relativeFrom="paragraph">
                  <wp:posOffset>-635</wp:posOffset>
                </wp:positionV>
                <wp:extent cx="6877050" cy="12065"/>
                <wp:effectExtent l="4445"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6pt;margin-top:-.05pt;width:541.5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uJ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" fillcolor="black" stroked="f" strokeweight="0">
                <w10:wrap anchorx="page"/>
              </v:rect>
            </w:pict>
          </mc:Fallback>
        </mc:AlternateContent>
      </w:r>
      <w:r>
        <w:t>ANNOUNCEMENT FOR CONTRACTUAL SERVICES</w:t>
      </w:r>
    </w:p>
    <w:p w:rsidR="00111D3D" w:rsidRDefault="00111D3D" w:rsidP="00111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 w:lineRule="exact"/>
        <w:jc w:val="both"/>
        <w:rPr>
          <w:rFonts w:ascii="CG Times" w:hAnsi="CG Times"/>
        </w:rPr>
      </w:pPr>
      <w:r>
        <w:rPr>
          <w:noProof/>
          <w:lang w:eastAsia="en-GB"/>
        </w:rPr>
        <mc:AlternateContent>
          <mc:Choice Requires="wps">
            <w:drawing>
              <wp:anchor distT="0" distB="0" distL="114300" distR="114300" simplePos="0" relativeHeight="251660288" behindDoc="1" locked="0" layoutInCell="0" allowOverlap="1">
                <wp:simplePos x="0" y="0"/>
                <wp:positionH relativeFrom="page">
                  <wp:posOffset>341630</wp:posOffset>
                </wp:positionH>
                <wp:positionV relativeFrom="paragraph">
                  <wp:posOffset>0</wp:posOffset>
                </wp:positionV>
                <wp:extent cx="6877050" cy="12065"/>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9pt;margin-top:0;width:541.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rk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" o:allowincell="f" fillcolor="black" stroked="f" strokeweight="0">
                <w10:wrap anchorx="page"/>
              </v:rect>
            </w:pict>
          </mc:Fallback>
        </mc:AlternateContent>
      </w:r>
    </w:p>
    <w:p w:rsidR="00111D3D" w:rsidRPr="0059492F" w:rsidRDefault="00111D3D" w:rsidP="00111D3D">
      <w:pPr>
        <w:pStyle w:val="BodyTextIndent"/>
        <w:jc w:val="left"/>
        <w:rPr>
          <w:rFonts w:ascii="Times New Roman" w:hAnsi="Times New Roman"/>
          <w:color w:val="000000"/>
          <w:sz w:val="18"/>
          <w:szCs w:val="18"/>
        </w:rPr>
      </w:pPr>
      <w:r w:rsidRPr="0059492F">
        <w:rPr>
          <w:rFonts w:ascii="Times New Roman" w:hAnsi="Times New Roman"/>
          <w:color w:val="000000"/>
          <w:sz w:val="18"/>
          <w:szCs w:val="18"/>
        </w:rPr>
        <w:t>* This assignment does not carry any entitlement to social benefits such as medical insurance, pension, sick leave, etc.</w:t>
      </w:r>
    </w:p>
    <w:p w:rsidR="00111D3D" w:rsidRPr="0059492F" w:rsidRDefault="00111D3D" w:rsidP="00111D3D">
      <w:pPr>
        <w:tabs>
          <w:tab w:val="left" w:pos="2"/>
          <w:tab w:val="left" w:pos="722"/>
          <w:tab w:val="left" w:pos="1442"/>
          <w:tab w:val="left" w:pos="2162"/>
          <w:tab w:val="left" w:pos="2882"/>
          <w:tab w:val="left" w:pos="3602"/>
          <w:tab w:val="left" w:pos="3998"/>
          <w:tab w:val="left" w:pos="4322"/>
          <w:tab w:val="left" w:pos="5042"/>
          <w:tab w:val="left" w:pos="5762"/>
          <w:tab w:val="left" w:pos="6482"/>
          <w:tab w:val="left" w:pos="7202"/>
          <w:tab w:val="left" w:pos="7922"/>
          <w:tab w:val="left" w:pos="8642"/>
          <w:tab w:val="left" w:pos="9362"/>
          <w:tab w:val="left" w:pos="10082"/>
          <w:tab w:val="left" w:pos="10802"/>
        </w:tabs>
        <w:spacing w:line="19" w:lineRule="exact"/>
        <w:ind w:left="2"/>
        <w:jc w:val="both"/>
        <w:rPr>
          <w:color w:val="000000"/>
          <w:sz w:val="18"/>
          <w:szCs w:val="18"/>
        </w:rPr>
      </w:pPr>
      <w:r>
        <w:rPr>
          <w:noProof/>
          <w:color w:val="000000"/>
          <w:sz w:val="18"/>
          <w:szCs w:val="18"/>
          <w:lang w:eastAsia="en-GB"/>
        </w:rPr>
        <mc:AlternateContent>
          <mc:Choice Requires="wps">
            <w:drawing>
              <wp:anchor distT="0" distB="0" distL="114300" distR="114300" simplePos="0" relativeHeight="251661312" behindDoc="1" locked="0" layoutInCell="0" allowOverlap="1">
                <wp:simplePos x="0" y="0"/>
                <wp:positionH relativeFrom="page">
                  <wp:posOffset>342900</wp:posOffset>
                </wp:positionH>
                <wp:positionV relativeFrom="paragraph">
                  <wp:posOffset>0</wp:posOffset>
                </wp:positionV>
                <wp:extent cx="6875780" cy="12065"/>
                <wp:effectExtent l="0" t="635"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0;width:541.4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1z5A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" o:allowincell="f" fillcolor="black" stroked="f" strokeweight="0">
                <w10:wrap anchorx="page"/>
              </v:rect>
            </w:pict>
          </mc:Fallback>
        </mc:AlternateContent>
      </w:r>
      <w:r w:rsidRPr="0059492F">
        <w:rPr>
          <w:color w:val="000000"/>
          <w:sz w:val="18"/>
          <w:szCs w:val="18"/>
        </w:rPr>
        <w:t xml:space="preserve"> </w:t>
      </w:r>
    </w:p>
    <w:p w:rsidR="00E528C6" w:rsidRDefault="00E528C6" w:rsidP="00111D3D">
      <w:pPr>
        <w:adjustRightInd w:val="0"/>
        <w:jc w:val="both"/>
        <w:rPr>
          <w:b/>
          <w:sz w:val="22"/>
          <w:szCs w:val="22"/>
          <w:lang w:eastAsia="en-US"/>
        </w:rPr>
      </w:pPr>
    </w:p>
    <w:p w:rsidR="00111D3D" w:rsidRPr="00E1410C" w:rsidRDefault="00111D3D" w:rsidP="00111D3D">
      <w:pPr>
        <w:adjustRightInd w:val="0"/>
        <w:jc w:val="both"/>
        <w:rPr>
          <w:b/>
          <w:sz w:val="22"/>
          <w:szCs w:val="22"/>
          <w:lang w:eastAsia="en-US"/>
        </w:rPr>
      </w:pPr>
      <w:r w:rsidRPr="00E1410C">
        <w:rPr>
          <w:b/>
          <w:sz w:val="22"/>
          <w:szCs w:val="22"/>
          <w:lang w:eastAsia="en-US"/>
        </w:rPr>
        <w:t>BACKGROUND AND RESPONSIBILITIES:</w:t>
      </w:r>
    </w:p>
    <w:p w:rsidR="00FA428D" w:rsidRPr="00F44D2C" w:rsidRDefault="00FA428D" w:rsidP="00FA428D">
      <w:pPr>
        <w:autoSpaceDE w:val="0"/>
        <w:autoSpaceDN w:val="0"/>
        <w:adjustRightInd w:val="0"/>
        <w:jc w:val="both"/>
        <w:rPr>
          <w:sz w:val="22"/>
          <w:szCs w:val="22"/>
          <w:lang w:bidi="th-TH"/>
        </w:rPr>
      </w:pPr>
      <w:r w:rsidRPr="00F44D2C">
        <w:rPr>
          <w:sz w:val="22"/>
          <w:szCs w:val="22"/>
          <w:lang w:bidi="th-TH"/>
        </w:rPr>
        <w:t>While the focus in HIV prevention among people who use drugs has concentrated on the injection of opiates, reports indicate that there are also HIV-related risks attached to other forms of drug use and to the unsterile injection of other drugs including cocaine, amphetamine type stimulants (ATS) and some new psychoactive substances (NPS). In particular, there seems to be a nexus between stimulant drug use and HIV transmission. The use of crack cocaine has been associated with sexual transmission of HIV, including in Brazil and the Caribbean, often mediated through sex work or other forms of transactional sex. Also, there have been reports of ATS use and associations with HIV, particularly in South-East Asia. Injection of ATS, some NPS and cocaine has been reported as a possible main contributor to HIV incidence among people who inject drugs in some regions such as in Eastern Europe.</w:t>
      </w:r>
    </w:p>
    <w:p w:rsidR="00FA428D" w:rsidRPr="00F44D2C" w:rsidRDefault="00FA428D" w:rsidP="00FA428D">
      <w:pPr>
        <w:autoSpaceDE w:val="0"/>
        <w:autoSpaceDN w:val="0"/>
        <w:adjustRightInd w:val="0"/>
        <w:jc w:val="both"/>
        <w:rPr>
          <w:i/>
          <w:iCs/>
          <w:sz w:val="22"/>
          <w:szCs w:val="22"/>
          <w:lang w:bidi="th-TH"/>
        </w:rPr>
      </w:pPr>
    </w:p>
    <w:p w:rsidR="00FA428D" w:rsidRPr="00F44D2C" w:rsidRDefault="00FA428D" w:rsidP="00FA428D">
      <w:pPr>
        <w:autoSpaceDE w:val="0"/>
        <w:autoSpaceDN w:val="0"/>
        <w:adjustRightInd w:val="0"/>
        <w:jc w:val="both"/>
        <w:rPr>
          <w:sz w:val="22"/>
          <w:szCs w:val="22"/>
          <w:lang w:bidi="th-TH"/>
        </w:rPr>
      </w:pPr>
      <w:r w:rsidRPr="00F44D2C">
        <w:rPr>
          <w:sz w:val="22"/>
          <w:szCs w:val="22"/>
          <w:lang w:bidi="th-TH"/>
        </w:rPr>
        <w:t>In addition, in its June 2009 session, the UNAIDS Programme Coordinating Board (PCB) called upon</w:t>
      </w:r>
      <w:r w:rsidRPr="00F44D2C">
        <w:rPr>
          <w:i/>
          <w:iCs/>
          <w:sz w:val="22"/>
          <w:szCs w:val="22"/>
          <w:lang w:bidi="th-TH"/>
        </w:rPr>
        <w:t xml:space="preserve"> “</w:t>
      </w:r>
      <w:r w:rsidRPr="00F44D2C">
        <w:rPr>
          <w:sz w:val="22"/>
          <w:szCs w:val="22"/>
          <w:lang w:bidi="th-TH"/>
        </w:rPr>
        <w:t>Member States, civil society organizations and UNAIDS to increase attention on certain groups of non-injecting drug users, especially those who use crack cocaine and amphetamine type stimulants, who have been found to have increased risk of contracting HIV through high-risk sexual practices…’’.</w:t>
      </w:r>
    </w:p>
    <w:p w:rsidR="00FA428D" w:rsidRPr="00F44D2C" w:rsidRDefault="00FA428D" w:rsidP="00FA428D">
      <w:pPr>
        <w:autoSpaceDE w:val="0"/>
        <w:autoSpaceDN w:val="0"/>
        <w:adjustRightInd w:val="0"/>
        <w:jc w:val="both"/>
        <w:rPr>
          <w:sz w:val="22"/>
          <w:szCs w:val="22"/>
          <w:lang w:bidi="th-TH"/>
        </w:rPr>
      </w:pPr>
    </w:p>
    <w:p w:rsidR="00FA428D" w:rsidRPr="00F44D2C" w:rsidRDefault="00FA428D" w:rsidP="00FA428D">
      <w:pPr>
        <w:autoSpaceDE w:val="0"/>
        <w:autoSpaceDN w:val="0"/>
        <w:adjustRightInd w:val="0"/>
        <w:jc w:val="both"/>
        <w:rPr>
          <w:sz w:val="22"/>
          <w:szCs w:val="22"/>
          <w:lang w:bidi="th-TH"/>
        </w:rPr>
      </w:pPr>
      <w:r w:rsidRPr="00F44D2C">
        <w:rPr>
          <w:sz w:val="22"/>
          <w:szCs w:val="22"/>
          <w:lang w:bidi="th-TH"/>
        </w:rPr>
        <w:t xml:space="preserve">The UNAIDS Fast Track strategy for 2020 and 2030 </w:t>
      </w:r>
      <w:hyperlink r:id="rId12" w:history="1">
        <w:r w:rsidRPr="00F44D2C">
          <w:rPr>
            <w:rStyle w:val="Hyperlink"/>
            <w:sz w:val="22"/>
            <w:szCs w:val="22"/>
            <w:lang w:bidi="th-TH"/>
          </w:rPr>
          <w:t>http://www.unaids.org/en/resources/documents/2014/JC2686_WAD2014report</w:t>
        </w:r>
      </w:hyperlink>
      <w:r w:rsidRPr="00F44D2C">
        <w:rPr>
          <w:sz w:val="22"/>
          <w:szCs w:val="22"/>
          <w:lang w:bidi="th-TH"/>
        </w:rPr>
        <w:t xml:space="preserve"> requires a most focused response including for people who use drugs.</w:t>
      </w:r>
    </w:p>
    <w:p w:rsidR="00FA428D" w:rsidRPr="00F44D2C" w:rsidRDefault="00FA428D" w:rsidP="00FA428D">
      <w:pPr>
        <w:autoSpaceDE w:val="0"/>
        <w:autoSpaceDN w:val="0"/>
        <w:adjustRightInd w:val="0"/>
        <w:jc w:val="both"/>
        <w:rPr>
          <w:sz w:val="22"/>
          <w:szCs w:val="22"/>
          <w:lang w:bidi="th-TH"/>
        </w:rPr>
      </w:pPr>
    </w:p>
    <w:p w:rsidR="00FA428D" w:rsidRDefault="00FA428D" w:rsidP="00FA428D">
      <w:pPr>
        <w:pStyle w:val="Subtitle"/>
        <w:jc w:val="both"/>
        <w:rPr>
          <w:sz w:val="22"/>
          <w:szCs w:val="22"/>
          <w:u w:val="none"/>
        </w:rPr>
      </w:pPr>
      <w:r w:rsidRPr="00F44D2C">
        <w:rPr>
          <w:sz w:val="22"/>
          <w:szCs w:val="22"/>
          <w:u w:val="none"/>
          <w:lang w:val="en-US" w:bidi="th-TH"/>
        </w:rPr>
        <w:t xml:space="preserve">Given this background, UNODC, as the UNAIDS convening agency for drug use and HIV, is planning to commission a review of literature on HIV and injecting and </w:t>
      </w:r>
      <w:proofErr w:type="spellStart"/>
      <w:r w:rsidRPr="00F44D2C">
        <w:rPr>
          <w:sz w:val="22"/>
          <w:szCs w:val="22"/>
          <w:u w:val="none"/>
          <w:lang w:val="en-US" w:bidi="th-TH"/>
        </w:rPr>
        <w:t>non injecting</w:t>
      </w:r>
      <w:proofErr w:type="spellEnd"/>
      <w:r w:rsidRPr="00F44D2C">
        <w:rPr>
          <w:sz w:val="22"/>
          <w:szCs w:val="22"/>
          <w:u w:val="none"/>
          <w:lang w:val="en-US" w:bidi="th-TH"/>
        </w:rPr>
        <w:t xml:space="preserve"> stimulant use.  This review will support the future development of Technical Guidelines </w:t>
      </w:r>
      <w:r w:rsidRPr="00F44D2C">
        <w:rPr>
          <w:sz w:val="22"/>
          <w:szCs w:val="22"/>
          <w:u w:val="none"/>
        </w:rPr>
        <w:t>for HIV prevention, treatment and care among people who use: (1) crack and cocaine and (2) other stimulant drugs, particularly ATS and stimulant NPS – both injecting and non-injecting use.</w:t>
      </w:r>
    </w:p>
    <w:p w:rsidR="00D044A5" w:rsidRPr="00D044A5" w:rsidRDefault="00D044A5" w:rsidP="00FA428D">
      <w:pPr>
        <w:pStyle w:val="Subtitle"/>
        <w:jc w:val="both"/>
        <w:rPr>
          <w:sz w:val="22"/>
          <w:szCs w:val="22"/>
          <w:u w:val="none"/>
        </w:rPr>
      </w:pPr>
    </w:p>
    <w:p w:rsidR="00D044A5" w:rsidRPr="00D044A5" w:rsidRDefault="00D044A5" w:rsidP="00D044A5">
      <w:pPr>
        <w:autoSpaceDE w:val="0"/>
        <w:autoSpaceDN w:val="0"/>
        <w:adjustRightInd w:val="0"/>
        <w:jc w:val="both"/>
        <w:rPr>
          <w:color w:val="000000"/>
          <w:sz w:val="22"/>
          <w:szCs w:val="22"/>
        </w:rPr>
      </w:pPr>
      <w:r w:rsidRPr="00D044A5">
        <w:rPr>
          <w:sz w:val="22"/>
          <w:szCs w:val="22"/>
        </w:rPr>
        <w:t>Under the supervision and technical guidance of the Senior Advisor on Drugs and HIV, HIV/AIDS Section, UNODC, t</w:t>
      </w:r>
      <w:r w:rsidRPr="00D044A5">
        <w:rPr>
          <w:color w:val="000000"/>
          <w:sz w:val="22"/>
          <w:szCs w:val="22"/>
        </w:rPr>
        <w:t>he consultant will assist UNODC by carrying out the following tasks:</w:t>
      </w:r>
    </w:p>
    <w:p w:rsidR="00D044A5" w:rsidRPr="00A55A34" w:rsidRDefault="00D044A5" w:rsidP="00D044A5">
      <w:pPr>
        <w:autoSpaceDE w:val="0"/>
        <w:autoSpaceDN w:val="0"/>
        <w:adjustRightInd w:val="0"/>
        <w:jc w:val="both"/>
        <w:rPr>
          <w:rFonts w:ascii="Arial" w:hAnsi="Arial" w:cs="Arial"/>
          <w:color w:val="000000"/>
          <w:sz w:val="20"/>
          <w:szCs w:val="20"/>
        </w:rPr>
      </w:pPr>
    </w:p>
    <w:p w:rsidR="00FA428D" w:rsidRPr="00D044A5" w:rsidRDefault="00FA428D" w:rsidP="00D044A5">
      <w:pPr>
        <w:numPr>
          <w:ilvl w:val="0"/>
          <w:numId w:val="4"/>
        </w:numPr>
        <w:snapToGrid w:val="0"/>
        <w:spacing w:line="240" w:lineRule="atLeast"/>
        <w:jc w:val="both"/>
        <w:rPr>
          <w:color w:val="000000"/>
          <w:sz w:val="22"/>
          <w:szCs w:val="22"/>
          <w:lang w:eastAsia="en-GB"/>
        </w:rPr>
      </w:pPr>
      <w:r w:rsidRPr="00D044A5">
        <w:rPr>
          <w:color w:val="000000"/>
          <w:sz w:val="22"/>
          <w:szCs w:val="22"/>
        </w:rPr>
        <w:t xml:space="preserve">Conduct a review of scientific and grey literature on the extent, pattern and geographic distribution of injecting and non-injecting stimulant use, particularly crack, cocaine, ATS and stimulant NPS, </w:t>
      </w:r>
      <w:r w:rsidRPr="00D044A5">
        <w:rPr>
          <w:color w:val="000000"/>
          <w:sz w:val="22"/>
          <w:szCs w:val="22"/>
          <w:lang w:eastAsia="en-GB"/>
        </w:rPr>
        <w:t xml:space="preserve">in MSMs, SWs, and other at risk groups of stimulant users </w:t>
      </w:r>
      <w:r w:rsidRPr="00D044A5">
        <w:rPr>
          <w:color w:val="000000"/>
          <w:sz w:val="22"/>
          <w:szCs w:val="22"/>
        </w:rPr>
        <w:t>and their possible link to HIV and hepatitis B &amp; C vulnerability and transmission.</w:t>
      </w:r>
    </w:p>
    <w:p w:rsidR="00FA428D" w:rsidRPr="00F44D2C" w:rsidRDefault="00FA428D" w:rsidP="00FA428D">
      <w:pPr>
        <w:numPr>
          <w:ilvl w:val="0"/>
          <w:numId w:val="3"/>
        </w:numPr>
        <w:autoSpaceDE w:val="0"/>
        <w:autoSpaceDN w:val="0"/>
        <w:adjustRightInd w:val="0"/>
        <w:spacing w:line="240" w:lineRule="atLeast"/>
        <w:jc w:val="both"/>
        <w:rPr>
          <w:color w:val="000000"/>
          <w:sz w:val="22"/>
          <w:szCs w:val="22"/>
        </w:rPr>
      </w:pPr>
      <w:r w:rsidRPr="00F44D2C">
        <w:rPr>
          <w:color w:val="000000"/>
          <w:sz w:val="22"/>
          <w:szCs w:val="22"/>
        </w:rPr>
        <w:t xml:space="preserve">Carry out a review of scientific and grey literature, on effective interventions for prevention, treatment and care of HIV and hepatitis B&amp;C among people who use stimulant drugs particularly crack, cocaine and ATS, stimulant NPS  (injecting and non-injecting use).Consultation with groups and networks of people who use drugs and other relevant technical experts to secure access to peer and other expert resources. </w:t>
      </w:r>
    </w:p>
    <w:p w:rsidR="00DA707F" w:rsidRPr="00F44D2C" w:rsidRDefault="00DA707F" w:rsidP="00111D3D">
      <w:pPr>
        <w:jc w:val="both"/>
        <w:rPr>
          <w:b/>
          <w:sz w:val="22"/>
          <w:szCs w:val="22"/>
        </w:rPr>
      </w:pPr>
    </w:p>
    <w:p w:rsidR="00111D3D" w:rsidRPr="00F44D2C" w:rsidRDefault="00111D3D" w:rsidP="00111D3D">
      <w:pPr>
        <w:jc w:val="both"/>
        <w:rPr>
          <w:b/>
          <w:sz w:val="22"/>
          <w:szCs w:val="22"/>
        </w:rPr>
      </w:pPr>
      <w:r w:rsidRPr="00F44D2C">
        <w:rPr>
          <w:b/>
          <w:sz w:val="22"/>
          <w:szCs w:val="22"/>
        </w:rPr>
        <w:t>QUALIFICATIONS:</w:t>
      </w:r>
    </w:p>
    <w:p w:rsidR="005C72DD" w:rsidRPr="00F44D2C" w:rsidRDefault="00111D3D" w:rsidP="00111D3D">
      <w:pPr>
        <w:spacing w:after="120"/>
        <w:jc w:val="both"/>
        <w:rPr>
          <w:sz w:val="22"/>
          <w:szCs w:val="22"/>
        </w:rPr>
      </w:pPr>
      <w:r w:rsidRPr="00F44D2C">
        <w:rPr>
          <w:sz w:val="22"/>
          <w:szCs w:val="22"/>
        </w:rPr>
        <w:t xml:space="preserve">Education: </w:t>
      </w:r>
      <w:r w:rsidR="00FA428D" w:rsidRPr="00F44D2C">
        <w:rPr>
          <w:sz w:val="22"/>
          <w:szCs w:val="22"/>
        </w:rPr>
        <w:t>An advanced university degree in social sciences, public health. epidemiology, or in another relevant discipline</w:t>
      </w:r>
      <w:r w:rsidR="00DA707F" w:rsidRPr="00F44D2C">
        <w:rPr>
          <w:sz w:val="22"/>
          <w:szCs w:val="22"/>
        </w:rPr>
        <w:t>.</w:t>
      </w:r>
    </w:p>
    <w:p w:rsidR="00DA707F" w:rsidRPr="00F44D2C" w:rsidRDefault="00111D3D" w:rsidP="00DA707F">
      <w:pPr>
        <w:rPr>
          <w:sz w:val="22"/>
          <w:szCs w:val="22"/>
        </w:rPr>
      </w:pPr>
      <w:r w:rsidRPr="00F44D2C">
        <w:rPr>
          <w:sz w:val="22"/>
          <w:szCs w:val="22"/>
        </w:rPr>
        <w:t xml:space="preserve">Professional Experience: </w:t>
      </w:r>
    </w:p>
    <w:p w:rsidR="00FA428D" w:rsidRPr="00F44D2C" w:rsidRDefault="00FA428D" w:rsidP="00FA428D">
      <w:pPr>
        <w:numPr>
          <w:ilvl w:val="0"/>
          <w:numId w:val="5"/>
        </w:numPr>
        <w:jc w:val="both"/>
        <w:rPr>
          <w:sz w:val="22"/>
          <w:szCs w:val="22"/>
        </w:rPr>
      </w:pPr>
      <w:r w:rsidRPr="00F44D2C">
        <w:rPr>
          <w:sz w:val="22"/>
          <w:szCs w:val="22"/>
        </w:rPr>
        <w:lastRenderedPageBreak/>
        <w:t xml:space="preserve">A minimum of 10 </w:t>
      </w:r>
      <w:proofErr w:type="spellStart"/>
      <w:r w:rsidRPr="00F44D2C">
        <w:rPr>
          <w:sz w:val="22"/>
          <w:szCs w:val="22"/>
        </w:rPr>
        <w:t>years experience</w:t>
      </w:r>
      <w:proofErr w:type="spellEnd"/>
      <w:r w:rsidRPr="00F44D2C">
        <w:rPr>
          <w:sz w:val="22"/>
          <w:szCs w:val="22"/>
        </w:rPr>
        <w:t xml:space="preserve"> in drug related research, especially concerning crack, cocaine and ATS use and HIV.</w:t>
      </w:r>
    </w:p>
    <w:p w:rsidR="00FA428D" w:rsidRPr="00F44D2C" w:rsidRDefault="00FA428D" w:rsidP="00FA428D">
      <w:pPr>
        <w:numPr>
          <w:ilvl w:val="0"/>
          <w:numId w:val="5"/>
        </w:numPr>
        <w:jc w:val="both"/>
        <w:rPr>
          <w:sz w:val="22"/>
          <w:szCs w:val="22"/>
        </w:rPr>
      </w:pPr>
      <w:r w:rsidRPr="00F44D2C">
        <w:rPr>
          <w:sz w:val="22"/>
          <w:szCs w:val="22"/>
        </w:rPr>
        <w:t>Proven social research, analysis and report writing abilities.</w:t>
      </w:r>
    </w:p>
    <w:p w:rsidR="00FA428D" w:rsidRPr="00F44D2C" w:rsidRDefault="00FA428D" w:rsidP="00FA428D">
      <w:pPr>
        <w:numPr>
          <w:ilvl w:val="0"/>
          <w:numId w:val="5"/>
        </w:numPr>
        <w:jc w:val="both"/>
        <w:rPr>
          <w:sz w:val="22"/>
          <w:szCs w:val="22"/>
        </w:rPr>
      </w:pPr>
      <w:r w:rsidRPr="00F44D2C">
        <w:rPr>
          <w:sz w:val="22"/>
          <w:szCs w:val="22"/>
        </w:rPr>
        <w:t xml:space="preserve">Excellent analytical and drafting skills. </w:t>
      </w:r>
    </w:p>
    <w:p w:rsidR="00137025" w:rsidRPr="00F44D2C" w:rsidRDefault="00137025" w:rsidP="00111D3D">
      <w:pPr>
        <w:spacing w:after="120"/>
        <w:jc w:val="both"/>
        <w:rPr>
          <w:sz w:val="22"/>
          <w:szCs w:val="22"/>
        </w:rPr>
      </w:pPr>
    </w:p>
    <w:p w:rsidR="00111D3D" w:rsidRDefault="00111D3D" w:rsidP="00FA428D">
      <w:pPr>
        <w:jc w:val="both"/>
        <w:rPr>
          <w:bCs/>
          <w:sz w:val="22"/>
          <w:szCs w:val="22"/>
        </w:rPr>
      </w:pPr>
      <w:r w:rsidRPr="00F44D2C">
        <w:rPr>
          <w:sz w:val="22"/>
          <w:szCs w:val="22"/>
        </w:rPr>
        <w:t xml:space="preserve">Languages: English and French are the working languages of the United UN Secretariat. For the position advertised, fluency in English </w:t>
      </w:r>
      <w:r w:rsidR="00FA428D" w:rsidRPr="00F44D2C">
        <w:rPr>
          <w:bCs/>
          <w:sz w:val="22"/>
          <w:szCs w:val="22"/>
        </w:rPr>
        <w:t>with proven drafting skills is required.  Knowledge of other UN languages will be an asset.</w:t>
      </w:r>
    </w:p>
    <w:p w:rsidR="00F44D2C" w:rsidRPr="00F44D2C" w:rsidRDefault="00F44D2C" w:rsidP="00FA428D">
      <w:pPr>
        <w:jc w:val="both"/>
        <w:rPr>
          <w:sz w:val="22"/>
          <w:szCs w:val="22"/>
        </w:rPr>
      </w:pPr>
    </w:p>
    <w:p w:rsidR="00E1410C" w:rsidRPr="00E1410C" w:rsidRDefault="00E1410C" w:rsidP="00111D3D">
      <w:pPr>
        <w:spacing w:after="120"/>
        <w:jc w:val="both"/>
        <w:rPr>
          <w:sz w:val="18"/>
          <w:szCs w:val="18"/>
        </w:rPr>
      </w:pPr>
      <w:r w:rsidRPr="00E1410C">
        <w:rPr>
          <w:color w:val="000000"/>
          <w:sz w:val="18"/>
          <w:szCs w:val="18"/>
          <w:lang w:eastAsia="en-GB"/>
        </w:rPr>
        <w:t xml:space="preserve">All applicants are requested to complete a United Nations Personal History form (PHP), available online (inspira.un.org) or send a complete </w:t>
      </w:r>
      <w:r w:rsidRPr="00E1410C">
        <w:rPr>
          <w:color w:val="000000"/>
          <w:sz w:val="18"/>
          <w:szCs w:val="18"/>
        </w:rPr>
        <w:t>United Nations Personal History form (P.11)</w:t>
      </w:r>
      <w:r w:rsidRPr="00E1410C">
        <w:rPr>
          <w:color w:val="000000"/>
          <w:sz w:val="18"/>
          <w:szCs w:val="18"/>
          <w:lang w:eastAsia="en-GB"/>
        </w:rPr>
        <w:t xml:space="preserve">. </w:t>
      </w:r>
      <w:r w:rsidRPr="00E1410C">
        <w:rPr>
          <w:b/>
          <w:bCs/>
          <w:color w:val="000000"/>
          <w:sz w:val="18"/>
          <w:szCs w:val="18"/>
          <w:lang w:eastAsia="en-GB"/>
        </w:rPr>
        <w:t>Applicants should also outline in a cover letter why they consider themselves qualified for the</w:t>
      </w:r>
      <w:r w:rsidRPr="00E1410C">
        <w:rPr>
          <w:color w:val="000000"/>
          <w:sz w:val="18"/>
          <w:szCs w:val="18"/>
          <w:lang w:eastAsia="en-GB"/>
        </w:rPr>
        <w:t xml:space="preserve"> </w:t>
      </w:r>
      <w:r w:rsidRPr="00E1410C">
        <w:rPr>
          <w:b/>
          <w:bCs/>
          <w:color w:val="000000"/>
          <w:sz w:val="18"/>
          <w:szCs w:val="18"/>
          <w:lang w:eastAsia="en-GB"/>
        </w:rPr>
        <w:t xml:space="preserve">position. Due to the expected high volume of applications, only candidates under serious consideration will be contacted. </w:t>
      </w:r>
      <w:r w:rsidRPr="00E1410C">
        <w:rPr>
          <w:color w:val="000000"/>
          <w:sz w:val="18"/>
          <w:szCs w:val="18"/>
          <w:lang w:eastAsia="en-GB"/>
        </w:rPr>
        <w:t xml:space="preserve">All applications should be sent to </w:t>
      </w:r>
      <w:r w:rsidRPr="00E1410C">
        <w:rPr>
          <w:color w:val="0000FF"/>
          <w:sz w:val="18"/>
          <w:szCs w:val="18"/>
          <w:lang w:eastAsia="en-GB"/>
        </w:rPr>
        <w:t>consultants@unvienna.org</w:t>
      </w:r>
      <w:r w:rsidRPr="00E1410C">
        <w:rPr>
          <w:color w:val="000000"/>
          <w:sz w:val="18"/>
          <w:szCs w:val="18"/>
          <w:lang w:eastAsia="en-GB"/>
        </w:rPr>
        <w:t xml:space="preserve">, by e-mail with PHP/P.11 in pdf format attached and with the announcement number mentioned clearly in the subject line. </w:t>
      </w:r>
      <w:r w:rsidRPr="00E1410C">
        <w:rPr>
          <w:b/>
          <w:bCs/>
          <w:color w:val="000000"/>
          <w:sz w:val="18"/>
          <w:szCs w:val="18"/>
          <w:lang w:eastAsia="en-GB"/>
        </w:rPr>
        <w:t>Preference will be given to equally qualified women applicants.</w:t>
      </w:r>
    </w:p>
    <w:p w:rsidR="00755632" w:rsidRDefault="00755632"/>
    <w:sectPr w:rsidR="00755632" w:rsidSect="00DD2CB7">
      <w:footerReference w:type="default" r:id="rId13"/>
      <w:pgSz w:w="11906" w:h="16838"/>
      <w:pgMar w:top="426" w:right="1286" w:bottom="318" w:left="1260" w:header="318" w:footer="31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523" w:rsidRDefault="000F5523">
      <w:r>
        <w:separator/>
      </w:r>
    </w:p>
  </w:endnote>
  <w:endnote w:type="continuationSeparator" w:id="0">
    <w:p w:rsidR="000F5523" w:rsidRDefault="000F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9F" w:rsidRPr="007300C4" w:rsidRDefault="00D415AB">
    <w:pPr>
      <w:pStyle w:val="Footer"/>
      <w:rPr>
        <w:sz w:val="16"/>
        <w:lang w:val="es-ES_tradnl"/>
      </w:rPr>
    </w:pPr>
    <w:r w:rsidRPr="004133F8">
      <w:rPr>
        <w:sz w:val="16"/>
        <w:lang w:val="es-ES_tradnl"/>
      </w:rPr>
      <w:t xml:space="preserve">VA </w:t>
    </w:r>
    <w:r w:rsidR="00AD6E3C">
      <w:rPr>
        <w:sz w:val="16"/>
        <w:lang w:val="es-ES_tradnl"/>
      </w:rPr>
      <w:t>3</w:t>
    </w:r>
    <w:r w:rsidR="00271D77">
      <w:rPr>
        <w:sz w:val="16"/>
        <w:lang w:val="es-ES_tradnl"/>
      </w:rPr>
      <w:t>-CON-1</w:t>
    </w:r>
    <w:r w:rsidR="00AD6E3C">
      <w:rPr>
        <w:sz w:val="16"/>
        <w:lang w:val="es-ES_tradnl"/>
      </w:rPr>
      <w:t>5</w:t>
    </w:r>
    <w:r w:rsidRPr="004133F8">
      <w:rPr>
        <w:sz w:val="16"/>
        <w:lang w:val="es-ES_tradnl"/>
      </w:rPr>
      <w:tab/>
      <w:t xml:space="preserve">  </w:t>
    </w:r>
    <w:r w:rsidRPr="004133F8">
      <w:rPr>
        <w:sz w:val="16"/>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523" w:rsidRDefault="000F5523">
      <w:r>
        <w:separator/>
      </w:r>
    </w:p>
  </w:footnote>
  <w:footnote w:type="continuationSeparator" w:id="0">
    <w:p w:rsidR="000F5523" w:rsidRDefault="000F5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C3BDE"/>
    <w:multiLevelType w:val="hybridMultilevel"/>
    <w:tmpl w:val="370C1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542F68"/>
    <w:multiLevelType w:val="hybridMultilevel"/>
    <w:tmpl w:val="7124F534"/>
    <w:lvl w:ilvl="0" w:tplc="66FE94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7C5573"/>
    <w:multiLevelType w:val="hybridMultilevel"/>
    <w:tmpl w:val="2D5C6B40"/>
    <w:lvl w:ilvl="0" w:tplc="9C88A5D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945963"/>
    <w:multiLevelType w:val="hybridMultilevel"/>
    <w:tmpl w:val="D33EA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3D"/>
    <w:rsid w:val="00086B8E"/>
    <w:rsid w:val="0009095D"/>
    <w:rsid w:val="000F5523"/>
    <w:rsid w:val="00111D3D"/>
    <w:rsid w:val="00137025"/>
    <w:rsid w:val="00224811"/>
    <w:rsid w:val="00271D77"/>
    <w:rsid w:val="00334C71"/>
    <w:rsid w:val="005C72DD"/>
    <w:rsid w:val="00651AEA"/>
    <w:rsid w:val="0067741D"/>
    <w:rsid w:val="00755632"/>
    <w:rsid w:val="009C3FF3"/>
    <w:rsid w:val="00AD6E3C"/>
    <w:rsid w:val="00C73DB4"/>
    <w:rsid w:val="00D044A5"/>
    <w:rsid w:val="00D415AB"/>
    <w:rsid w:val="00D73994"/>
    <w:rsid w:val="00DA707F"/>
    <w:rsid w:val="00E11E35"/>
    <w:rsid w:val="00E1410C"/>
    <w:rsid w:val="00E528C6"/>
    <w:rsid w:val="00F1130C"/>
    <w:rsid w:val="00F200CB"/>
    <w:rsid w:val="00F44D2C"/>
    <w:rsid w:val="00FA428D"/>
    <w:rsid w:val="00FC1D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D3D"/>
    <w:rPr>
      <w:rFonts w:eastAsia="SimSun"/>
      <w:sz w:val="24"/>
      <w:szCs w:val="24"/>
      <w:lang w:eastAsia="zh-CN"/>
    </w:rPr>
  </w:style>
  <w:style w:type="paragraph" w:styleId="Heading1">
    <w:name w:val="heading 1"/>
    <w:basedOn w:val="Normal"/>
    <w:next w:val="Normal"/>
    <w:link w:val="Heading1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eastAsia="Times New Roman" w:hAnsi="CG Times"/>
      <w:sz w:val="28"/>
      <w:szCs w:val="28"/>
      <w:lang w:eastAsia="en-US"/>
    </w:rPr>
  </w:style>
  <w:style w:type="paragraph" w:styleId="Heading3">
    <w:name w:val="heading 3"/>
    <w:basedOn w:val="Normal"/>
    <w:next w:val="Normal"/>
    <w:link w:val="Heading3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G Times" w:eastAsia="Times New Roman" w:hAnsi="CG Times"/>
      <w:b/>
      <w:bCs/>
      <w:position w:val="10"/>
      <w:sz w:val="29"/>
      <w:szCs w:val="29"/>
      <w:lang w:val="en-US" w:eastAsia="en-US"/>
    </w:rPr>
  </w:style>
  <w:style w:type="paragraph" w:styleId="Heading5">
    <w:name w:val="heading 5"/>
    <w:basedOn w:val="Normal"/>
    <w:next w:val="Normal"/>
    <w:link w:val="Heading5Char"/>
    <w:qFormat/>
    <w:rsid w:val="00111D3D"/>
    <w:pPr>
      <w:keepNext/>
      <w:tabs>
        <w:tab w:val="left" w:pos="-720"/>
        <w:tab w:val="left" w:pos="1142"/>
        <w:tab w:val="left" w:pos="4111"/>
      </w:tabs>
      <w:ind w:right="-220"/>
      <w:jc w:val="both"/>
      <w:outlineLvl w:val="4"/>
    </w:pPr>
    <w:rPr>
      <w:sz w:val="20"/>
      <w:szCs w:val="20"/>
      <w:u w:val="single"/>
    </w:rPr>
  </w:style>
  <w:style w:type="paragraph" w:styleId="Heading6">
    <w:name w:val="heading 6"/>
    <w:basedOn w:val="Normal"/>
    <w:next w:val="Normal"/>
    <w:link w:val="Heading6Char"/>
    <w:qFormat/>
    <w:rsid w:val="00111D3D"/>
    <w:pPr>
      <w:keepNext/>
      <w:tabs>
        <w:tab w:val="left" w:pos="-720"/>
        <w:tab w:val="left" w:pos="1142"/>
        <w:tab w:val="left" w:pos="4111"/>
      </w:tabs>
      <w:ind w:right="-220"/>
      <w:jc w:val="both"/>
      <w:outlineLvl w:val="5"/>
    </w:pPr>
    <w:rPr>
      <w:sz w:val="20"/>
      <w:szCs w:val="20"/>
    </w:rPr>
  </w:style>
  <w:style w:type="paragraph" w:styleId="Heading8">
    <w:name w:val="heading 8"/>
    <w:basedOn w:val="Normal"/>
    <w:next w:val="Normal"/>
    <w:link w:val="Heading8Char"/>
    <w:qFormat/>
    <w:rsid w:val="00111D3D"/>
    <w:pPr>
      <w:keepNext/>
      <w:tabs>
        <w:tab w:val="left" w:pos="-720"/>
        <w:tab w:val="left" w:pos="1142"/>
        <w:tab w:val="left" w:pos="4111"/>
      </w:tabs>
      <w:ind w:right="-220"/>
      <w:jc w:val="both"/>
      <w:outlineLvl w:val="7"/>
    </w:pPr>
    <w:rPr>
      <w:bCs/>
      <w:color w:val="000000"/>
      <w:sz w:val="22"/>
      <w:szCs w:val="22"/>
    </w:rPr>
  </w:style>
  <w:style w:type="paragraph" w:styleId="Heading9">
    <w:name w:val="heading 9"/>
    <w:basedOn w:val="Normal"/>
    <w:next w:val="Normal"/>
    <w:link w:val="Heading9Char"/>
    <w:qFormat/>
    <w:rsid w:val="00111D3D"/>
    <w:pPr>
      <w:keepNext/>
      <w:tabs>
        <w:tab w:val="left" w:pos="-720"/>
        <w:tab w:val="left" w:pos="1142"/>
        <w:tab w:val="left" w:pos="4111"/>
      </w:tabs>
      <w:ind w:right="-220"/>
      <w:jc w:val="both"/>
      <w:outlineLvl w:val="8"/>
    </w:pPr>
    <w:rPr>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D3D"/>
    <w:rPr>
      <w:rFonts w:ascii="CG Times" w:eastAsia="Times New Roman" w:hAnsi="CG Times"/>
      <w:sz w:val="28"/>
      <w:szCs w:val="28"/>
    </w:rPr>
  </w:style>
  <w:style w:type="character" w:customStyle="1" w:styleId="Heading3Char">
    <w:name w:val="Heading 3 Char"/>
    <w:basedOn w:val="DefaultParagraphFont"/>
    <w:link w:val="Heading3"/>
    <w:rsid w:val="00111D3D"/>
    <w:rPr>
      <w:rFonts w:ascii="CG Times" w:eastAsia="Times New Roman" w:hAnsi="CG Times"/>
      <w:b/>
      <w:bCs/>
      <w:position w:val="10"/>
      <w:sz w:val="29"/>
      <w:szCs w:val="29"/>
      <w:lang w:val="en-US"/>
    </w:rPr>
  </w:style>
  <w:style w:type="character" w:customStyle="1" w:styleId="Heading5Char">
    <w:name w:val="Heading 5 Char"/>
    <w:basedOn w:val="DefaultParagraphFont"/>
    <w:link w:val="Heading5"/>
    <w:rsid w:val="00111D3D"/>
    <w:rPr>
      <w:rFonts w:eastAsia="SimSun"/>
      <w:u w:val="single"/>
      <w:lang w:eastAsia="zh-CN"/>
    </w:rPr>
  </w:style>
  <w:style w:type="character" w:customStyle="1" w:styleId="Heading6Char">
    <w:name w:val="Heading 6 Char"/>
    <w:basedOn w:val="DefaultParagraphFont"/>
    <w:link w:val="Heading6"/>
    <w:rsid w:val="00111D3D"/>
    <w:rPr>
      <w:rFonts w:eastAsia="SimSun"/>
      <w:lang w:eastAsia="zh-CN"/>
    </w:rPr>
  </w:style>
  <w:style w:type="character" w:customStyle="1" w:styleId="Heading8Char">
    <w:name w:val="Heading 8 Char"/>
    <w:basedOn w:val="DefaultParagraphFont"/>
    <w:link w:val="Heading8"/>
    <w:rsid w:val="00111D3D"/>
    <w:rPr>
      <w:rFonts w:eastAsia="SimSun"/>
      <w:bCs/>
      <w:color w:val="000000"/>
      <w:sz w:val="22"/>
      <w:szCs w:val="22"/>
      <w:lang w:eastAsia="zh-CN"/>
    </w:rPr>
  </w:style>
  <w:style w:type="character" w:customStyle="1" w:styleId="Heading9Char">
    <w:name w:val="Heading 9 Char"/>
    <w:basedOn w:val="DefaultParagraphFont"/>
    <w:link w:val="Heading9"/>
    <w:rsid w:val="00111D3D"/>
    <w:rPr>
      <w:rFonts w:eastAsia="SimSun"/>
      <w:color w:val="000000"/>
      <w:sz w:val="22"/>
      <w:szCs w:val="22"/>
      <w:u w:val="single"/>
      <w:lang w:eastAsia="zh-CN"/>
    </w:rPr>
  </w:style>
  <w:style w:type="paragraph" w:styleId="BodyTextIndent">
    <w:name w:val="Body Text Indent"/>
    <w:basedOn w:val="Normal"/>
    <w:link w:val="BodyTextIndentChar"/>
    <w:rsid w:val="00111D3D"/>
    <w:pPr>
      <w:widowControl w:val="0"/>
      <w:tabs>
        <w:tab w:val="left" w:pos="-58"/>
        <w:tab w:val="left" w:pos="114"/>
        <w:tab w:val="left" w:pos="596"/>
        <w:tab w:val="left" w:pos="2160"/>
        <w:tab w:val="left" w:pos="2880"/>
        <w:tab w:val="left" w:pos="3600"/>
        <w:tab w:val="left" w:pos="4322"/>
        <w:tab w:val="left" w:pos="5042"/>
        <w:tab w:val="left" w:pos="5762"/>
        <w:tab w:val="left" w:pos="6482"/>
        <w:tab w:val="left" w:pos="7202"/>
        <w:tab w:val="left" w:pos="7922"/>
        <w:tab w:val="left" w:pos="8642"/>
        <w:tab w:val="left" w:pos="9362"/>
        <w:tab w:val="left" w:pos="10082"/>
        <w:tab w:val="left" w:pos="10802"/>
      </w:tabs>
      <w:ind w:left="2"/>
      <w:jc w:val="both"/>
    </w:pPr>
    <w:rPr>
      <w:rFonts w:ascii="CG Times" w:eastAsia="Times New Roman" w:hAnsi="CG Times"/>
      <w:snapToGrid w:val="0"/>
      <w:sz w:val="16"/>
      <w:szCs w:val="16"/>
      <w:lang w:eastAsia="en-US"/>
    </w:rPr>
  </w:style>
  <w:style w:type="character" w:customStyle="1" w:styleId="BodyTextIndentChar">
    <w:name w:val="Body Text Indent Char"/>
    <w:basedOn w:val="DefaultParagraphFont"/>
    <w:link w:val="BodyTextIndent"/>
    <w:rsid w:val="00111D3D"/>
    <w:rPr>
      <w:rFonts w:ascii="CG Times" w:eastAsia="Times New Roman" w:hAnsi="CG Times"/>
      <w:snapToGrid w:val="0"/>
      <w:sz w:val="16"/>
      <w:szCs w:val="16"/>
    </w:rPr>
  </w:style>
  <w:style w:type="paragraph" w:styleId="Footer">
    <w:name w:val="footer"/>
    <w:basedOn w:val="Normal"/>
    <w:link w:val="FooterChar"/>
    <w:rsid w:val="00111D3D"/>
    <w:pPr>
      <w:tabs>
        <w:tab w:val="center" w:pos="4153"/>
        <w:tab w:val="right" w:pos="8306"/>
      </w:tabs>
    </w:pPr>
  </w:style>
  <w:style w:type="character" w:customStyle="1" w:styleId="FooterChar">
    <w:name w:val="Footer Char"/>
    <w:basedOn w:val="DefaultParagraphFont"/>
    <w:link w:val="Footer"/>
    <w:rsid w:val="00111D3D"/>
    <w:rPr>
      <w:rFonts w:eastAsia="SimSun"/>
      <w:sz w:val="24"/>
      <w:szCs w:val="24"/>
      <w:lang w:eastAsia="zh-CN"/>
    </w:rPr>
  </w:style>
  <w:style w:type="character" w:styleId="Hyperlink">
    <w:name w:val="Hyperlink"/>
    <w:rsid w:val="00111D3D"/>
    <w:rPr>
      <w:color w:val="0000FF"/>
      <w:u w:val="single"/>
    </w:rPr>
  </w:style>
  <w:style w:type="paragraph" w:styleId="Header">
    <w:name w:val="header"/>
    <w:basedOn w:val="Normal"/>
    <w:link w:val="HeaderChar"/>
    <w:rsid w:val="00271D77"/>
    <w:pPr>
      <w:tabs>
        <w:tab w:val="center" w:pos="4513"/>
        <w:tab w:val="right" w:pos="9026"/>
      </w:tabs>
    </w:pPr>
  </w:style>
  <w:style w:type="character" w:customStyle="1" w:styleId="HeaderChar">
    <w:name w:val="Header Char"/>
    <w:basedOn w:val="DefaultParagraphFont"/>
    <w:link w:val="Header"/>
    <w:rsid w:val="00271D77"/>
    <w:rPr>
      <w:rFonts w:eastAsia="SimSun"/>
      <w:sz w:val="24"/>
      <w:szCs w:val="24"/>
      <w:lang w:eastAsia="zh-CN"/>
    </w:rPr>
  </w:style>
  <w:style w:type="paragraph" w:styleId="FootnoteText">
    <w:name w:val="footnote text"/>
    <w:basedOn w:val="Normal"/>
    <w:link w:val="FootnoteTextChar"/>
    <w:uiPriority w:val="99"/>
    <w:rsid w:val="00DA707F"/>
    <w:pPr>
      <w:widowControl w:val="0"/>
    </w:pPr>
    <w:rPr>
      <w:rFonts w:eastAsia="Times New Roman"/>
      <w:snapToGrid w:val="0"/>
      <w:sz w:val="20"/>
      <w:szCs w:val="20"/>
      <w:lang w:val="en-US" w:eastAsia="en-US"/>
    </w:rPr>
  </w:style>
  <w:style w:type="character" w:customStyle="1" w:styleId="FootnoteTextChar">
    <w:name w:val="Footnote Text Char"/>
    <w:basedOn w:val="DefaultParagraphFont"/>
    <w:link w:val="FootnoteText"/>
    <w:uiPriority w:val="99"/>
    <w:rsid w:val="00DA707F"/>
    <w:rPr>
      <w:rFonts w:eastAsia="Times New Roman"/>
      <w:snapToGrid w:val="0"/>
      <w:lang w:val="en-US"/>
    </w:rPr>
  </w:style>
  <w:style w:type="character" w:styleId="FootnoteReference">
    <w:name w:val="footnote reference"/>
    <w:uiPriority w:val="99"/>
    <w:rsid w:val="00DA707F"/>
    <w:rPr>
      <w:vertAlign w:val="superscript"/>
    </w:rPr>
  </w:style>
  <w:style w:type="paragraph" w:styleId="Subtitle">
    <w:name w:val="Subtitle"/>
    <w:basedOn w:val="Normal"/>
    <w:link w:val="SubtitleChar"/>
    <w:qFormat/>
    <w:rsid w:val="00DA707F"/>
    <w:pPr>
      <w:jc w:val="center"/>
    </w:pPr>
    <w:rPr>
      <w:rFonts w:eastAsia="Times New Roman"/>
      <w:u w:val="single"/>
      <w:lang w:eastAsia="en-US"/>
    </w:rPr>
  </w:style>
  <w:style w:type="character" w:customStyle="1" w:styleId="SubtitleChar">
    <w:name w:val="Subtitle Char"/>
    <w:basedOn w:val="DefaultParagraphFont"/>
    <w:link w:val="Subtitle"/>
    <w:rsid w:val="00DA707F"/>
    <w:rPr>
      <w:rFonts w:eastAsia="Times New Roman"/>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D3D"/>
    <w:rPr>
      <w:rFonts w:eastAsia="SimSun"/>
      <w:sz w:val="24"/>
      <w:szCs w:val="24"/>
      <w:lang w:eastAsia="zh-CN"/>
    </w:rPr>
  </w:style>
  <w:style w:type="paragraph" w:styleId="Heading1">
    <w:name w:val="heading 1"/>
    <w:basedOn w:val="Normal"/>
    <w:next w:val="Normal"/>
    <w:link w:val="Heading1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eastAsia="Times New Roman" w:hAnsi="CG Times"/>
      <w:sz w:val="28"/>
      <w:szCs w:val="28"/>
      <w:lang w:eastAsia="en-US"/>
    </w:rPr>
  </w:style>
  <w:style w:type="paragraph" w:styleId="Heading3">
    <w:name w:val="heading 3"/>
    <w:basedOn w:val="Normal"/>
    <w:next w:val="Normal"/>
    <w:link w:val="Heading3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G Times" w:eastAsia="Times New Roman" w:hAnsi="CG Times"/>
      <w:b/>
      <w:bCs/>
      <w:position w:val="10"/>
      <w:sz w:val="29"/>
      <w:szCs w:val="29"/>
      <w:lang w:val="en-US" w:eastAsia="en-US"/>
    </w:rPr>
  </w:style>
  <w:style w:type="paragraph" w:styleId="Heading5">
    <w:name w:val="heading 5"/>
    <w:basedOn w:val="Normal"/>
    <w:next w:val="Normal"/>
    <w:link w:val="Heading5Char"/>
    <w:qFormat/>
    <w:rsid w:val="00111D3D"/>
    <w:pPr>
      <w:keepNext/>
      <w:tabs>
        <w:tab w:val="left" w:pos="-720"/>
        <w:tab w:val="left" w:pos="1142"/>
        <w:tab w:val="left" w:pos="4111"/>
      </w:tabs>
      <w:ind w:right="-220"/>
      <w:jc w:val="both"/>
      <w:outlineLvl w:val="4"/>
    </w:pPr>
    <w:rPr>
      <w:sz w:val="20"/>
      <w:szCs w:val="20"/>
      <w:u w:val="single"/>
    </w:rPr>
  </w:style>
  <w:style w:type="paragraph" w:styleId="Heading6">
    <w:name w:val="heading 6"/>
    <w:basedOn w:val="Normal"/>
    <w:next w:val="Normal"/>
    <w:link w:val="Heading6Char"/>
    <w:qFormat/>
    <w:rsid w:val="00111D3D"/>
    <w:pPr>
      <w:keepNext/>
      <w:tabs>
        <w:tab w:val="left" w:pos="-720"/>
        <w:tab w:val="left" w:pos="1142"/>
        <w:tab w:val="left" w:pos="4111"/>
      </w:tabs>
      <w:ind w:right="-220"/>
      <w:jc w:val="both"/>
      <w:outlineLvl w:val="5"/>
    </w:pPr>
    <w:rPr>
      <w:sz w:val="20"/>
      <w:szCs w:val="20"/>
    </w:rPr>
  </w:style>
  <w:style w:type="paragraph" w:styleId="Heading8">
    <w:name w:val="heading 8"/>
    <w:basedOn w:val="Normal"/>
    <w:next w:val="Normal"/>
    <w:link w:val="Heading8Char"/>
    <w:qFormat/>
    <w:rsid w:val="00111D3D"/>
    <w:pPr>
      <w:keepNext/>
      <w:tabs>
        <w:tab w:val="left" w:pos="-720"/>
        <w:tab w:val="left" w:pos="1142"/>
        <w:tab w:val="left" w:pos="4111"/>
      </w:tabs>
      <w:ind w:right="-220"/>
      <w:jc w:val="both"/>
      <w:outlineLvl w:val="7"/>
    </w:pPr>
    <w:rPr>
      <w:bCs/>
      <w:color w:val="000000"/>
      <w:sz w:val="22"/>
      <w:szCs w:val="22"/>
    </w:rPr>
  </w:style>
  <w:style w:type="paragraph" w:styleId="Heading9">
    <w:name w:val="heading 9"/>
    <w:basedOn w:val="Normal"/>
    <w:next w:val="Normal"/>
    <w:link w:val="Heading9Char"/>
    <w:qFormat/>
    <w:rsid w:val="00111D3D"/>
    <w:pPr>
      <w:keepNext/>
      <w:tabs>
        <w:tab w:val="left" w:pos="-720"/>
        <w:tab w:val="left" w:pos="1142"/>
        <w:tab w:val="left" w:pos="4111"/>
      </w:tabs>
      <w:ind w:right="-220"/>
      <w:jc w:val="both"/>
      <w:outlineLvl w:val="8"/>
    </w:pPr>
    <w:rPr>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D3D"/>
    <w:rPr>
      <w:rFonts w:ascii="CG Times" w:eastAsia="Times New Roman" w:hAnsi="CG Times"/>
      <w:sz w:val="28"/>
      <w:szCs w:val="28"/>
    </w:rPr>
  </w:style>
  <w:style w:type="character" w:customStyle="1" w:styleId="Heading3Char">
    <w:name w:val="Heading 3 Char"/>
    <w:basedOn w:val="DefaultParagraphFont"/>
    <w:link w:val="Heading3"/>
    <w:rsid w:val="00111D3D"/>
    <w:rPr>
      <w:rFonts w:ascii="CG Times" w:eastAsia="Times New Roman" w:hAnsi="CG Times"/>
      <w:b/>
      <w:bCs/>
      <w:position w:val="10"/>
      <w:sz w:val="29"/>
      <w:szCs w:val="29"/>
      <w:lang w:val="en-US"/>
    </w:rPr>
  </w:style>
  <w:style w:type="character" w:customStyle="1" w:styleId="Heading5Char">
    <w:name w:val="Heading 5 Char"/>
    <w:basedOn w:val="DefaultParagraphFont"/>
    <w:link w:val="Heading5"/>
    <w:rsid w:val="00111D3D"/>
    <w:rPr>
      <w:rFonts w:eastAsia="SimSun"/>
      <w:u w:val="single"/>
      <w:lang w:eastAsia="zh-CN"/>
    </w:rPr>
  </w:style>
  <w:style w:type="character" w:customStyle="1" w:styleId="Heading6Char">
    <w:name w:val="Heading 6 Char"/>
    <w:basedOn w:val="DefaultParagraphFont"/>
    <w:link w:val="Heading6"/>
    <w:rsid w:val="00111D3D"/>
    <w:rPr>
      <w:rFonts w:eastAsia="SimSun"/>
      <w:lang w:eastAsia="zh-CN"/>
    </w:rPr>
  </w:style>
  <w:style w:type="character" w:customStyle="1" w:styleId="Heading8Char">
    <w:name w:val="Heading 8 Char"/>
    <w:basedOn w:val="DefaultParagraphFont"/>
    <w:link w:val="Heading8"/>
    <w:rsid w:val="00111D3D"/>
    <w:rPr>
      <w:rFonts w:eastAsia="SimSun"/>
      <w:bCs/>
      <w:color w:val="000000"/>
      <w:sz w:val="22"/>
      <w:szCs w:val="22"/>
      <w:lang w:eastAsia="zh-CN"/>
    </w:rPr>
  </w:style>
  <w:style w:type="character" w:customStyle="1" w:styleId="Heading9Char">
    <w:name w:val="Heading 9 Char"/>
    <w:basedOn w:val="DefaultParagraphFont"/>
    <w:link w:val="Heading9"/>
    <w:rsid w:val="00111D3D"/>
    <w:rPr>
      <w:rFonts w:eastAsia="SimSun"/>
      <w:color w:val="000000"/>
      <w:sz w:val="22"/>
      <w:szCs w:val="22"/>
      <w:u w:val="single"/>
      <w:lang w:eastAsia="zh-CN"/>
    </w:rPr>
  </w:style>
  <w:style w:type="paragraph" w:styleId="BodyTextIndent">
    <w:name w:val="Body Text Indent"/>
    <w:basedOn w:val="Normal"/>
    <w:link w:val="BodyTextIndentChar"/>
    <w:rsid w:val="00111D3D"/>
    <w:pPr>
      <w:widowControl w:val="0"/>
      <w:tabs>
        <w:tab w:val="left" w:pos="-58"/>
        <w:tab w:val="left" w:pos="114"/>
        <w:tab w:val="left" w:pos="596"/>
        <w:tab w:val="left" w:pos="2160"/>
        <w:tab w:val="left" w:pos="2880"/>
        <w:tab w:val="left" w:pos="3600"/>
        <w:tab w:val="left" w:pos="4322"/>
        <w:tab w:val="left" w:pos="5042"/>
        <w:tab w:val="left" w:pos="5762"/>
        <w:tab w:val="left" w:pos="6482"/>
        <w:tab w:val="left" w:pos="7202"/>
        <w:tab w:val="left" w:pos="7922"/>
        <w:tab w:val="left" w:pos="8642"/>
        <w:tab w:val="left" w:pos="9362"/>
        <w:tab w:val="left" w:pos="10082"/>
        <w:tab w:val="left" w:pos="10802"/>
      </w:tabs>
      <w:ind w:left="2"/>
      <w:jc w:val="both"/>
    </w:pPr>
    <w:rPr>
      <w:rFonts w:ascii="CG Times" w:eastAsia="Times New Roman" w:hAnsi="CG Times"/>
      <w:snapToGrid w:val="0"/>
      <w:sz w:val="16"/>
      <w:szCs w:val="16"/>
      <w:lang w:eastAsia="en-US"/>
    </w:rPr>
  </w:style>
  <w:style w:type="character" w:customStyle="1" w:styleId="BodyTextIndentChar">
    <w:name w:val="Body Text Indent Char"/>
    <w:basedOn w:val="DefaultParagraphFont"/>
    <w:link w:val="BodyTextIndent"/>
    <w:rsid w:val="00111D3D"/>
    <w:rPr>
      <w:rFonts w:ascii="CG Times" w:eastAsia="Times New Roman" w:hAnsi="CG Times"/>
      <w:snapToGrid w:val="0"/>
      <w:sz w:val="16"/>
      <w:szCs w:val="16"/>
    </w:rPr>
  </w:style>
  <w:style w:type="paragraph" w:styleId="Footer">
    <w:name w:val="footer"/>
    <w:basedOn w:val="Normal"/>
    <w:link w:val="FooterChar"/>
    <w:rsid w:val="00111D3D"/>
    <w:pPr>
      <w:tabs>
        <w:tab w:val="center" w:pos="4153"/>
        <w:tab w:val="right" w:pos="8306"/>
      </w:tabs>
    </w:pPr>
  </w:style>
  <w:style w:type="character" w:customStyle="1" w:styleId="FooterChar">
    <w:name w:val="Footer Char"/>
    <w:basedOn w:val="DefaultParagraphFont"/>
    <w:link w:val="Footer"/>
    <w:rsid w:val="00111D3D"/>
    <w:rPr>
      <w:rFonts w:eastAsia="SimSun"/>
      <w:sz w:val="24"/>
      <w:szCs w:val="24"/>
      <w:lang w:eastAsia="zh-CN"/>
    </w:rPr>
  </w:style>
  <w:style w:type="character" w:styleId="Hyperlink">
    <w:name w:val="Hyperlink"/>
    <w:rsid w:val="00111D3D"/>
    <w:rPr>
      <w:color w:val="0000FF"/>
      <w:u w:val="single"/>
    </w:rPr>
  </w:style>
  <w:style w:type="paragraph" w:styleId="Header">
    <w:name w:val="header"/>
    <w:basedOn w:val="Normal"/>
    <w:link w:val="HeaderChar"/>
    <w:rsid w:val="00271D77"/>
    <w:pPr>
      <w:tabs>
        <w:tab w:val="center" w:pos="4513"/>
        <w:tab w:val="right" w:pos="9026"/>
      </w:tabs>
    </w:pPr>
  </w:style>
  <w:style w:type="character" w:customStyle="1" w:styleId="HeaderChar">
    <w:name w:val="Header Char"/>
    <w:basedOn w:val="DefaultParagraphFont"/>
    <w:link w:val="Header"/>
    <w:rsid w:val="00271D77"/>
    <w:rPr>
      <w:rFonts w:eastAsia="SimSun"/>
      <w:sz w:val="24"/>
      <w:szCs w:val="24"/>
      <w:lang w:eastAsia="zh-CN"/>
    </w:rPr>
  </w:style>
  <w:style w:type="paragraph" w:styleId="FootnoteText">
    <w:name w:val="footnote text"/>
    <w:basedOn w:val="Normal"/>
    <w:link w:val="FootnoteTextChar"/>
    <w:uiPriority w:val="99"/>
    <w:rsid w:val="00DA707F"/>
    <w:pPr>
      <w:widowControl w:val="0"/>
    </w:pPr>
    <w:rPr>
      <w:rFonts w:eastAsia="Times New Roman"/>
      <w:snapToGrid w:val="0"/>
      <w:sz w:val="20"/>
      <w:szCs w:val="20"/>
      <w:lang w:val="en-US" w:eastAsia="en-US"/>
    </w:rPr>
  </w:style>
  <w:style w:type="character" w:customStyle="1" w:styleId="FootnoteTextChar">
    <w:name w:val="Footnote Text Char"/>
    <w:basedOn w:val="DefaultParagraphFont"/>
    <w:link w:val="FootnoteText"/>
    <w:uiPriority w:val="99"/>
    <w:rsid w:val="00DA707F"/>
    <w:rPr>
      <w:rFonts w:eastAsia="Times New Roman"/>
      <w:snapToGrid w:val="0"/>
      <w:lang w:val="en-US"/>
    </w:rPr>
  </w:style>
  <w:style w:type="character" w:styleId="FootnoteReference">
    <w:name w:val="footnote reference"/>
    <w:uiPriority w:val="99"/>
    <w:rsid w:val="00DA707F"/>
    <w:rPr>
      <w:vertAlign w:val="superscript"/>
    </w:rPr>
  </w:style>
  <w:style w:type="paragraph" w:styleId="Subtitle">
    <w:name w:val="Subtitle"/>
    <w:basedOn w:val="Normal"/>
    <w:link w:val="SubtitleChar"/>
    <w:qFormat/>
    <w:rsid w:val="00DA707F"/>
    <w:pPr>
      <w:jc w:val="center"/>
    </w:pPr>
    <w:rPr>
      <w:rFonts w:eastAsia="Times New Roman"/>
      <w:u w:val="single"/>
      <w:lang w:eastAsia="en-US"/>
    </w:rPr>
  </w:style>
  <w:style w:type="character" w:customStyle="1" w:styleId="SubtitleChar">
    <w:name w:val="Subtitle Char"/>
    <w:basedOn w:val="DefaultParagraphFont"/>
    <w:link w:val="Subtitle"/>
    <w:rsid w:val="00DA707F"/>
    <w:rPr>
      <w:rFonts w:eastAsia="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aids.org/en/resources/documents/2014/JC2686_WAD2014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Nikolic</dc:creator>
  <cp:lastModifiedBy>Valerie Galic</cp:lastModifiedBy>
  <cp:revision>4</cp:revision>
  <dcterms:created xsi:type="dcterms:W3CDTF">2015-01-19T10:55:00Z</dcterms:created>
  <dcterms:modified xsi:type="dcterms:W3CDTF">2015-01-19T11:03:00Z</dcterms:modified>
</cp:coreProperties>
</file>