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14:anchorId="4297C8F4" wp14:editId="5405164D">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78435523"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78425517"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623563C2" wp14:editId="3540F6DF">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entury Schoolbook" w:hAnsi="Century Schoolbook"/>
          <w:sz w:val="52"/>
          <w:szCs w:val="52"/>
        </w:rPr>
        <w:t xml:space="preserve"> </w:t>
      </w:r>
      <w:r>
        <w:rPr>
          <w:rFonts w:ascii="Century Schoolbook" w:hAnsi="Century Schoolbook"/>
          <w:sz w:val="52"/>
          <w:szCs w:val="52"/>
        </w:rPr>
        <w:fldChar w:fldCharType="begin"/>
      </w:r>
      <w:r>
        <w:rPr>
          <w:rFonts w:ascii="Century Schoolbook" w:hAnsi="Century Schoolbook"/>
          <w:sz w:val="52"/>
          <w:szCs w:val="52"/>
        </w:rPr>
        <w:instrText>ADVANCE \d5</w:instrText>
      </w:r>
      <w:r>
        <w:rPr>
          <w:rFonts w:ascii="Century Schoolbook" w:hAnsi="Century Schoolbook"/>
          <w:sz w:val="52"/>
          <w:szCs w:val="52"/>
        </w:rPr>
        <w:fldChar w:fldCharType="end"/>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Default="000E7E66" w:rsidP="009B6D63">
            <w:pPr>
              <w:tabs>
                <w:tab w:val="left" w:pos="-720"/>
                <w:tab w:val="left" w:pos="1142"/>
                <w:tab w:val="left" w:pos="4111"/>
              </w:tabs>
              <w:ind w:right="-220"/>
              <w:jc w:val="both"/>
              <w:rPr>
                <w:rFonts w:ascii="Helv" w:eastAsiaTheme="minorHAnsi" w:hAnsi="Helv" w:cs="Helv"/>
                <w:color w:val="000000"/>
                <w:sz w:val="20"/>
                <w:szCs w:val="20"/>
                <w:lang w:eastAsia="en-US"/>
              </w:rPr>
            </w:pPr>
            <w:r>
              <w:rPr>
                <w:rFonts w:ascii="Helv" w:eastAsiaTheme="minorHAnsi" w:hAnsi="Helv" w:cs="Helv"/>
                <w:color w:val="000000"/>
                <w:sz w:val="20"/>
                <w:szCs w:val="20"/>
                <w:lang w:eastAsia="en-US"/>
              </w:rPr>
              <w:t>42-CON-14</w:t>
            </w:r>
          </w:p>
          <w:p w:rsidR="00DE7C4A" w:rsidRPr="004133F8" w:rsidRDefault="00DE7C4A" w:rsidP="009B6D63">
            <w:pPr>
              <w:tabs>
                <w:tab w:val="left" w:pos="-720"/>
                <w:tab w:val="left" w:pos="1142"/>
                <w:tab w:val="left" w:pos="4111"/>
              </w:tabs>
              <w:ind w:right="-220"/>
              <w:jc w:val="both"/>
              <w:rPr>
                <w:color w:val="000000"/>
                <w:sz w:val="22"/>
                <w:szCs w:val="22"/>
              </w:rPr>
            </w:pP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Default="000E7E66" w:rsidP="009B6D63">
            <w:pPr>
              <w:pStyle w:val="Heading6"/>
              <w:rPr>
                <w:color w:val="000000"/>
                <w:sz w:val="22"/>
                <w:szCs w:val="22"/>
              </w:rPr>
            </w:pPr>
            <w:r>
              <w:rPr>
                <w:color w:val="000000"/>
                <w:sz w:val="22"/>
                <w:szCs w:val="22"/>
              </w:rPr>
              <w:t>9 December 2014</w:t>
            </w:r>
          </w:p>
          <w:p w:rsidR="00DE7C4A" w:rsidRPr="00DE7C4A" w:rsidRDefault="00DE7C4A" w:rsidP="00DE7C4A"/>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Default="005B5A9A" w:rsidP="009B6D63">
            <w:pPr>
              <w:pStyle w:val="Heading8"/>
            </w:pPr>
            <w:r>
              <w:rPr>
                <w:bCs w:val="0"/>
              </w:rPr>
              <w:t xml:space="preserve">Individual </w:t>
            </w:r>
            <w:r w:rsidR="000E7E66">
              <w:rPr>
                <w:bCs w:val="0"/>
              </w:rPr>
              <w:t>Contractor</w:t>
            </w:r>
            <w:r w:rsidR="000E7E66" w:rsidRPr="005C72DD">
              <w:rPr>
                <w:rFonts w:cs="Arial"/>
              </w:rPr>
              <w:t xml:space="preserve"> </w:t>
            </w:r>
            <w:r w:rsidR="005C72DD" w:rsidRPr="005C72DD">
              <w:rPr>
                <w:rFonts w:cs="Arial"/>
              </w:rPr>
              <w:t>(</w:t>
            </w:r>
            <w:r w:rsidR="000E7E66" w:rsidRPr="00442992">
              <w:t>Terrorism Prevention Branch</w:t>
            </w:r>
            <w:r w:rsidR="000E7E66">
              <w:t>)</w:t>
            </w:r>
          </w:p>
          <w:p w:rsidR="00DE7C4A" w:rsidRPr="00DE7C4A" w:rsidRDefault="00DE7C4A" w:rsidP="00DE7C4A"/>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03191" w:rsidRDefault="000E7E66" w:rsidP="009B6D63">
            <w:pPr>
              <w:tabs>
                <w:tab w:val="left" w:pos="-720"/>
                <w:tab w:val="left" w:pos="1142"/>
                <w:tab w:val="left" w:pos="4111"/>
              </w:tabs>
              <w:ind w:right="-220"/>
              <w:jc w:val="both"/>
              <w:rPr>
                <w:i/>
                <w:color w:val="000000"/>
                <w:sz w:val="22"/>
                <w:szCs w:val="22"/>
              </w:rPr>
            </w:pPr>
            <w:r w:rsidRPr="00221AD6">
              <w:rPr>
                <w:color w:val="000000"/>
                <w:sz w:val="22"/>
                <w:szCs w:val="22"/>
              </w:rPr>
              <w:t>5</w:t>
            </w:r>
            <w:r>
              <w:rPr>
                <w:color w:val="000000"/>
                <w:sz w:val="22"/>
                <w:szCs w:val="22"/>
              </w:rPr>
              <w:t xml:space="preserve"> January – 3 July 2015 </w:t>
            </w:r>
            <w:r w:rsidR="005B5A9A">
              <w:rPr>
                <w:color w:val="000000"/>
                <w:sz w:val="22"/>
                <w:szCs w:val="22"/>
              </w:rPr>
              <w:t>(120 working days)</w:t>
            </w:r>
            <w:bookmarkStart w:id="0" w:name="_GoBack"/>
            <w:bookmarkEnd w:id="0"/>
          </w:p>
          <w:p w:rsidR="00DE7C4A" w:rsidRPr="0059492F" w:rsidRDefault="00DE7C4A" w:rsidP="009B6D63">
            <w:pPr>
              <w:tabs>
                <w:tab w:val="left" w:pos="-720"/>
                <w:tab w:val="left" w:pos="1142"/>
                <w:tab w:val="left" w:pos="4111"/>
              </w:tabs>
              <w:ind w:right="-220"/>
              <w:jc w:val="both"/>
              <w:rPr>
                <w:color w:val="000000"/>
                <w:sz w:val="22"/>
                <w:szCs w:val="22"/>
                <w:u w:val="single"/>
              </w:rPr>
            </w:pP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DE7C4A" w:rsidRDefault="000E7E66" w:rsidP="00DE7C4A">
            <w:pPr>
              <w:ind w:left="3600" w:right="454" w:hanging="3600"/>
              <w:rPr>
                <w:sz w:val="22"/>
              </w:rPr>
            </w:pPr>
            <w:r>
              <w:rPr>
                <w:sz w:val="22"/>
              </w:rPr>
              <w:t xml:space="preserve">Implementation </w:t>
            </w:r>
            <w:r w:rsidRPr="00BB521E">
              <w:rPr>
                <w:sz w:val="22"/>
              </w:rPr>
              <w:t>Support Section I</w:t>
            </w:r>
            <w:r>
              <w:rPr>
                <w:sz w:val="22"/>
              </w:rPr>
              <w:t xml:space="preserve">I: </w:t>
            </w:r>
            <w:r w:rsidR="00DE7C4A">
              <w:rPr>
                <w:sz w:val="22"/>
              </w:rPr>
              <w:t>Sub-Saharan Africa</w:t>
            </w:r>
            <w:r w:rsidR="00DE7C4A" w:rsidRPr="00BB521E">
              <w:rPr>
                <w:sz w:val="22"/>
              </w:rPr>
              <w:t xml:space="preserve"> (ISS I</w:t>
            </w:r>
            <w:r w:rsidR="00DE7C4A">
              <w:rPr>
                <w:sz w:val="22"/>
              </w:rPr>
              <w:t>I</w:t>
            </w:r>
            <w:r w:rsidR="00DE7C4A" w:rsidRPr="00BB521E">
              <w:rPr>
                <w:sz w:val="22"/>
              </w:rPr>
              <w:t>)</w:t>
            </w:r>
            <w:r w:rsidR="00DE7C4A" w:rsidRPr="00442992">
              <w:rPr>
                <w:sz w:val="22"/>
              </w:rPr>
              <w:t>,</w:t>
            </w:r>
          </w:p>
          <w:p w:rsidR="00DE7C4A" w:rsidRDefault="00DE7C4A" w:rsidP="00DE7C4A">
            <w:pPr>
              <w:ind w:left="3600" w:right="454" w:hanging="3600"/>
              <w:rPr>
                <w:sz w:val="22"/>
              </w:rPr>
            </w:pPr>
            <w:r w:rsidRPr="00442992">
              <w:rPr>
                <w:sz w:val="22"/>
              </w:rPr>
              <w:t>Terrorism Prevention Branch</w:t>
            </w:r>
            <w:r>
              <w:rPr>
                <w:sz w:val="22"/>
              </w:rPr>
              <w:t xml:space="preserve">, Division for </w:t>
            </w:r>
            <w:r w:rsidRPr="00442992">
              <w:rPr>
                <w:sz w:val="22"/>
              </w:rPr>
              <w:t>Treaty Affairs</w:t>
            </w:r>
            <w:r>
              <w:rPr>
                <w:sz w:val="22"/>
              </w:rPr>
              <w:t>, United Nations</w:t>
            </w:r>
          </w:p>
          <w:p w:rsidR="00111D3D" w:rsidRPr="0059492F" w:rsidRDefault="00DE7C4A" w:rsidP="00407674">
            <w:pPr>
              <w:ind w:left="3600" w:right="454" w:hanging="3600"/>
              <w:rPr>
                <w:color w:val="000000"/>
                <w:sz w:val="22"/>
                <w:szCs w:val="22"/>
              </w:rPr>
            </w:pPr>
            <w:r>
              <w:rPr>
                <w:sz w:val="22"/>
              </w:rPr>
              <w:t>Office on Drugs and Crime (UNODC)</w:t>
            </w:r>
            <w:r w:rsidRPr="00B8119C">
              <w:rPr>
                <w:rStyle w:val="FootnoteReference"/>
              </w:rPr>
              <w:t xml:space="preserve"> </w:t>
            </w:r>
            <w:r w:rsidR="00111D3D" w:rsidDel="00951ABE">
              <w:rPr>
                <w:sz w:val="22"/>
              </w:rPr>
              <w:t xml:space="preserve"> </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Default="00DE7C4A" w:rsidP="009B6D63">
            <w:pPr>
              <w:tabs>
                <w:tab w:val="left" w:pos="-720"/>
                <w:tab w:val="left" w:pos="1142"/>
                <w:tab w:val="left" w:pos="4111"/>
              </w:tabs>
              <w:ind w:right="-220"/>
              <w:rPr>
                <w:color w:val="000000"/>
                <w:sz w:val="22"/>
                <w:szCs w:val="22"/>
              </w:rPr>
            </w:pPr>
            <w:r>
              <w:rPr>
                <w:color w:val="000000"/>
                <w:sz w:val="22"/>
                <w:szCs w:val="22"/>
              </w:rPr>
              <w:t>Vienna</w:t>
            </w:r>
          </w:p>
          <w:p w:rsidR="00DE7C4A" w:rsidRPr="0059492F" w:rsidRDefault="00DE7C4A" w:rsidP="009B6D63">
            <w:pPr>
              <w:tabs>
                <w:tab w:val="left" w:pos="-720"/>
                <w:tab w:val="left" w:pos="1142"/>
                <w:tab w:val="left" w:pos="4111"/>
              </w:tabs>
              <w:ind w:right="-220"/>
              <w:rPr>
                <w:color w:val="000000"/>
                <w:sz w:val="22"/>
                <w:szCs w:val="22"/>
              </w:rPr>
            </w:pP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Default="00111D3D" w:rsidP="009B6D63">
            <w:pPr>
              <w:ind w:right="-86"/>
              <w:rPr>
                <w:sz w:val="22"/>
              </w:rPr>
            </w:pPr>
            <w:r>
              <w:rPr>
                <w:sz w:val="22"/>
              </w:rPr>
              <w:t>to be determined</w:t>
            </w:r>
          </w:p>
          <w:p w:rsidR="00DE7C4A" w:rsidRPr="00E82FAC" w:rsidRDefault="00DE7C4A" w:rsidP="009B6D63">
            <w:pPr>
              <w:ind w:right="-86"/>
              <w:rPr>
                <w:sz w:val="22"/>
              </w:rPr>
            </w:pP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14:anchorId="55CCF716" wp14:editId="332FD81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14:anchorId="4D80CC2E" wp14:editId="6125EFE7">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0E7E66" w:rsidRDefault="000E7E66" w:rsidP="00111D3D">
      <w:pPr>
        <w:pStyle w:val="BodyTextIndent"/>
        <w:jc w:val="left"/>
        <w:rPr>
          <w:rFonts w:ascii="Times New Roman" w:hAnsi="Times New Roman"/>
          <w:color w:val="000000"/>
          <w:sz w:val="18"/>
          <w:szCs w:val="18"/>
        </w:rPr>
      </w:pPr>
    </w:p>
    <w:p w:rsidR="00111D3D" w:rsidRDefault="000E7E66" w:rsidP="00111D3D">
      <w:pPr>
        <w:pStyle w:val="BodyTextIndent"/>
        <w:jc w:val="left"/>
        <w:rPr>
          <w:rFonts w:ascii="Times New Roman" w:hAnsi="Times New Roman"/>
          <w:color w:val="000000"/>
          <w:sz w:val="18"/>
          <w:szCs w:val="18"/>
        </w:rPr>
      </w:pPr>
      <w:r>
        <w:rPr>
          <w:rFonts w:ascii="Times New Roman" w:hAnsi="Times New Roman"/>
          <w:color w:val="000000"/>
          <w:sz w:val="18"/>
          <w:szCs w:val="18"/>
        </w:rPr>
        <w:t xml:space="preserve">* </w:t>
      </w:r>
      <w:r w:rsidR="00111D3D" w:rsidRPr="0059492F">
        <w:rPr>
          <w:rFonts w:ascii="Times New Roman" w:hAnsi="Times New Roman"/>
          <w:color w:val="000000"/>
          <w:sz w:val="18"/>
          <w:szCs w:val="18"/>
        </w:rPr>
        <w:t>This assignment does not carry any entitlement to social benefits such as medical insurance, pension, sick leave, etc.</w:t>
      </w:r>
    </w:p>
    <w:p w:rsidR="000E7E66" w:rsidRPr="0059492F" w:rsidRDefault="000E7E66" w:rsidP="00111D3D">
      <w:pPr>
        <w:pStyle w:val="BodyTextIndent"/>
        <w:jc w:val="left"/>
        <w:rPr>
          <w:rFonts w:ascii="Times New Roman" w:hAnsi="Times New Roman"/>
          <w:color w:val="000000"/>
          <w:sz w:val="18"/>
          <w:szCs w:val="18"/>
        </w:rPr>
      </w:pP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14:anchorId="0771600A" wp14:editId="237E216C">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0E7E66" w:rsidRDefault="000E7E66" w:rsidP="00111D3D">
      <w:pPr>
        <w:adjustRightInd w:val="0"/>
        <w:jc w:val="both"/>
        <w:rPr>
          <w:b/>
          <w:sz w:val="22"/>
          <w:szCs w:val="22"/>
          <w:lang w:eastAsia="en-US"/>
        </w:rPr>
      </w:pPr>
    </w:p>
    <w:p w:rsidR="000E7E66" w:rsidRDefault="000E7E66" w:rsidP="00111D3D">
      <w:pPr>
        <w:adjustRightInd w:val="0"/>
        <w:jc w:val="both"/>
        <w:rPr>
          <w:b/>
          <w:sz w:val="22"/>
          <w:szCs w:val="22"/>
          <w:lang w:eastAsia="en-US"/>
        </w:rPr>
      </w:pPr>
    </w:p>
    <w:p w:rsidR="00111D3D" w:rsidRDefault="00111D3D" w:rsidP="00111D3D">
      <w:pPr>
        <w:adjustRightInd w:val="0"/>
        <w:jc w:val="both"/>
        <w:rPr>
          <w:b/>
          <w:sz w:val="22"/>
          <w:szCs w:val="22"/>
          <w:lang w:eastAsia="en-US"/>
        </w:rPr>
      </w:pPr>
      <w:r w:rsidRPr="00E1410C">
        <w:rPr>
          <w:b/>
          <w:sz w:val="22"/>
          <w:szCs w:val="22"/>
          <w:lang w:eastAsia="en-US"/>
        </w:rPr>
        <w:t>BACKGROUND AND RESPONSIBILITIES:</w:t>
      </w:r>
    </w:p>
    <w:p w:rsidR="00A40099" w:rsidRDefault="00A40099" w:rsidP="00111D3D">
      <w:pPr>
        <w:adjustRightInd w:val="0"/>
        <w:jc w:val="both"/>
        <w:rPr>
          <w:b/>
          <w:sz w:val="22"/>
          <w:szCs w:val="22"/>
          <w:lang w:eastAsia="en-US"/>
        </w:rPr>
      </w:pPr>
    </w:p>
    <w:p w:rsidR="00A40099" w:rsidRDefault="00A40099" w:rsidP="00A40099">
      <w:pPr>
        <w:jc w:val="both"/>
        <w:rPr>
          <w:bCs/>
          <w:sz w:val="22"/>
        </w:rPr>
      </w:pPr>
      <w:r w:rsidRPr="00D15C1A">
        <w:rPr>
          <w:sz w:val="22"/>
          <w:szCs w:val="22"/>
        </w:rPr>
        <w:t xml:space="preserve">In the context of global counter-terrorism, the United Nations Office on Drugs and Crime (UNODC) is mandated to provide assistance to requesting countries in their efforts to address the legal and criminal justice aspects of countering terrorism. </w:t>
      </w:r>
      <w:r>
        <w:rPr>
          <w:sz w:val="22"/>
          <w:szCs w:val="22"/>
        </w:rPr>
        <w:t xml:space="preserve">UNOC carries out this work primarily through its </w:t>
      </w:r>
      <w:r w:rsidRPr="00E3037F">
        <w:rPr>
          <w:bCs/>
          <w:sz w:val="22"/>
        </w:rPr>
        <w:t>Terrorism Prevention Branch (TPB)</w:t>
      </w:r>
      <w:r>
        <w:rPr>
          <w:bCs/>
          <w:sz w:val="22"/>
        </w:rPr>
        <w:t>.</w:t>
      </w:r>
    </w:p>
    <w:p w:rsidR="00A40099" w:rsidRDefault="00A40099" w:rsidP="00A40099">
      <w:pPr>
        <w:jc w:val="both"/>
        <w:rPr>
          <w:bCs/>
          <w:sz w:val="22"/>
        </w:rPr>
      </w:pPr>
    </w:p>
    <w:p w:rsidR="00A40099" w:rsidRDefault="00A40099" w:rsidP="00A40099">
      <w:pPr>
        <w:pStyle w:val="BodyText"/>
        <w:jc w:val="both"/>
        <w:rPr>
          <w:sz w:val="22"/>
          <w:szCs w:val="22"/>
        </w:rPr>
      </w:pPr>
      <w:r w:rsidRPr="0022441C">
        <w:rPr>
          <w:bCs/>
          <w:sz w:val="22"/>
        </w:rPr>
        <w:t xml:space="preserve">The objective of the technical assistance activities of the TPB is to strengthen </w:t>
      </w:r>
      <w:r>
        <w:rPr>
          <w:bCs/>
          <w:sz w:val="22"/>
        </w:rPr>
        <w:t xml:space="preserve">rule of law-based criminal justice responses to </w:t>
      </w:r>
      <w:r w:rsidRPr="0022441C">
        <w:rPr>
          <w:bCs/>
          <w:sz w:val="22"/>
        </w:rPr>
        <w:t xml:space="preserve">terrorism. </w:t>
      </w:r>
      <w:r w:rsidRPr="00810C5E">
        <w:rPr>
          <w:bCs/>
          <w:sz w:val="22"/>
          <w:szCs w:val="22"/>
        </w:rPr>
        <w:t xml:space="preserve">It </w:t>
      </w:r>
      <w:r w:rsidRPr="00810C5E">
        <w:rPr>
          <w:sz w:val="22"/>
          <w:szCs w:val="22"/>
        </w:rPr>
        <w:t>does this by: (</w:t>
      </w:r>
      <w:proofErr w:type="spellStart"/>
      <w:r w:rsidRPr="00810C5E">
        <w:rPr>
          <w:sz w:val="22"/>
          <w:szCs w:val="22"/>
        </w:rPr>
        <w:t>i</w:t>
      </w:r>
      <w:proofErr w:type="spellEnd"/>
      <w:r w:rsidRPr="00810C5E">
        <w:rPr>
          <w:sz w:val="22"/>
          <w:szCs w:val="22"/>
        </w:rPr>
        <w:t xml:space="preserve">) providing legal advice to States becoming parties to the universal legal instruments </w:t>
      </w:r>
      <w:r>
        <w:rPr>
          <w:sz w:val="22"/>
          <w:szCs w:val="22"/>
        </w:rPr>
        <w:t xml:space="preserve">against </w:t>
      </w:r>
      <w:r w:rsidRPr="00810C5E">
        <w:rPr>
          <w:sz w:val="22"/>
          <w:szCs w:val="22"/>
        </w:rPr>
        <w:t xml:space="preserve">terrorism; (ii) assisting </w:t>
      </w:r>
      <w:r>
        <w:rPr>
          <w:sz w:val="22"/>
          <w:szCs w:val="22"/>
        </w:rPr>
        <w:t>S</w:t>
      </w:r>
      <w:r w:rsidRPr="00810C5E">
        <w:rPr>
          <w:sz w:val="22"/>
          <w:szCs w:val="22"/>
        </w:rPr>
        <w:t xml:space="preserve">tates to incorporate their provisions into national legislation; </w:t>
      </w:r>
      <w:r>
        <w:rPr>
          <w:sz w:val="22"/>
          <w:szCs w:val="22"/>
        </w:rPr>
        <w:t xml:space="preserve">and </w:t>
      </w:r>
      <w:r w:rsidRPr="00810C5E">
        <w:rPr>
          <w:sz w:val="22"/>
          <w:szCs w:val="22"/>
        </w:rPr>
        <w:t xml:space="preserve">(iii) providing training to criminal justice officials </w:t>
      </w:r>
      <w:r>
        <w:rPr>
          <w:sz w:val="22"/>
          <w:szCs w:val="22"/>
        </w:rPr>
        <w:t xml:space="preserve">on </w:t>
      </w:r>
      <w:r w:rsidRPr="00810C5E">
        <w:rPr>
          <w:sz w:val="22"/>
          <w:szCs w:val="22"/>
        </w:rPr>
        <w:t>implement</w:t>
      </w:r>
      <w:r>
        <w:rPr>
          <w:sz w:val="22"/>
          <w:szCs w:val="22"/>
        </w:rPr>
        <w:t>ing</w:t>
      </w:r>
      <w:r w:rsidRPr="00810C5E">
        <w:rPr>
          <w:sz w:val="22"/>
          <w:szCs w:val="22"/>
        </w:rPr>
        <w:t xml:space="preserve"> rule of law-based measures against terrorism</w:t>
      </w:r>
      <w:r>
        <w:rPr>
          <w:sz w:val="22"/>
          <w:szCs w:val="22"/>
        </w:rPr>
        <w:t xml:space="preserve">, including </w:t>
      </w:r>
      <w:r w:rsidRPr="00810C5E">
        <w:rPr>
          <w:sz w:val="22"/>
          <w:szCs w:val="22"/>
        </w:rPr>
        <w:t>international c</w:t>
      </w:r>
      <w:r>
        <w:rPr>
          <w:sz w:val="22"/>
          <w:szCs w:val="22"/>
        </w:rPr>
        <w:t xml:space="preserve">ooperation in criminal matters. </w:t>
      </w:r>
      <w:r w:rsidRPr="00810C5E">
        <w:rPr>
          <w:sz w:val="22"/>
          <w:szCs w:val="22"/>
        </w:rPr>
        <w:t>To achieve sustained impact, TPB has also bee</w:t>
      </w:r>
      <w:r>
        <w:rPr>
          <w:sz w:val="22"/>
          <w:szCs w:val="22"/>
        </w:rPr>
        <w:t xml:space="preserve">n preparing specialized publications and training modules. </w:t>
      </w:r>
    </w:p>
    <w:p w:rsidR="00DE7C4A" w:rsidRDefault="00DE7C4A" w:rsidP="00DE7C4A">
      <w:pPr>
        <w:ind w:right="59"/>
        <w:jc w:val="both"/>
        <w:rPr>
          <w:sz w:val="22"/>
          <w:szCs w:val="22"/>
        </w:rPr>
      </w:pPr>
      <w:r>
        <w:rPr>
          <w:sz w:val="22"/>
          <w:szCs w:val="22"/>
        </w:rPr>
        <w:t xml:space="preserve">TPB requires the services of a </w:t>
      </w:r>
      <w:r w:rsidRPr="0022441C">
        <w:rPr>
          <w:sz w:val="22"/>
          <w:szCs w:val="22"/>
        </w:rPr>
        <w:t>contract</w:t>
      </w:r>
      <w:r>
        <w:rPr>
          <w:sz w:val="22"/>
          <w:szCs w:val="22"/>
        </w:rPr>
        <w:t>or</w:t>
      </w:r>
      <w:r w:rsidRPr="0022441C">
        <w:rPr>
          <w:sz w:val="22"/>
          <w:szCs w:val="22"/>
        </w:rPr>
        <w:t xml:space="preserve"> to  provide junior professional level support to UNODC/TPB officers</w:t>
      </w:r>
      <w:r>
        <w:rPr>
          <w:sz w:val="22"/>
          <w:szCs w:val="22"/>
        </w:rPr>
        <w:t xml:space="preserve"> </w:t>
      </w:r>
      <w:r w:rsidRPr="0022441C">
        <w:rPr>
          <w:sz w:val="22"/>
          <w:szCs w:val="22"/>
        </w:rPr>
        <w:t xml:space="preserve">in </w:t>
      </w:r>
      <w:r>
        <w:rPr>
          <w:sz w:val="22"/>
          <w:szCs w:val="22"/>
        </w:rPr>
        <w:t xml:space="preserve">programming and implementing technical assistance activities concerning criminal justice responses to terrorism, carried out the Implementation Support Section II, covering Sub-Saharan Africa. </w:t>
      </w:r>
    </w:p>
    <w:p w:rsidR="00503191" w:rsidRDefault="00503191" w:rsidP="00503191">
      <w:pPr>
        <w:pStyle w:val="BodyText"/>
        <w:jc w:val="both"/>
        <w:rPr>
          <w:sz w:val="22"/>
          <w:szCs w:val="22"/>
        </w:rPr>
      </w:pPr>
    </w:p>
    <w:p w:rsidR="000E7E66" w:rsidRPr="0022441C" w:rsidRDefault="00503191" w:rsidP="00503191">
      <w:pPr>
        <w:pStyle w:val="BodyText"/>
        <w:jc w:val="both"/>
        <w:rPr>
          <w:rFonts w:eastAsia="MS Mincho"/>
          <w:color w:val="000000"/>
          <w:sz w:val="22"/>
          <w:szCs w:val="22"/>
          <w:lang w:eastAsia="ja-JP"/>
        </w:rPr>
      </w:pPr>
      <w:r>
        <w:rPr>
          <w:sz w:val="22"/>
          <w:szCs w:val="22"/>
        </w:rPr>
        <w:t>Within the framework of this assignment, the contractor will be required to execute the following tasks u</w:t>
      </w:r>
      <w:r w:rsidR="000E7E66">
        <w:rPr>
          <w:rFonts w:eastAsia="MS Mincho"/>
          <w:color w:val="000000"/>
          <w:sz w:val="22"/>
          <w:szCs w:val="22"/>
          <w:lang w:eastAsia="ja-JP"/>
        </w:rPr>
        <w:t xml:space="preserve">nder the overall guidance </w:t>
      </w:r>
      <w:r w:rsidR="000E7E66" w:rsidRPr="00820C2A">
        <w:rPr>
          <w:rFonts w:eastAsia="MS Mincho"/>
          <w:color w:val="000000"/>
          <w:sz w:val="22"/>
          <w:szCs w:val="22"/>
          <w:lang w:eastAsia="ja-JP"/>
        </w:rPr>
        <w:t xml:space="preserve">of the </w:t>
      </w:r>
      <w:r w:rsidR="000E7E66">
        <w:rPr>
          <w:rFonts w:eastAsia="MS Mincho"/>
          <w:color w:val="000000"/>
          <w:sz w:val="22"/>
          <w:szCs w:val="22"/>
          <w:lang w:eastAsia="ja-JP"/>
        </w:rPr>
        <w:t xml:space="preserve">Chief of Section </w:t>
      </w:r>
      <w:r>
        <w:rPr>
          <w:rFonts w:eastAsia="MS Mincho"/>
          <w:color w:val="000000"/>
          <w:sz w:val="22"/>
          <w:szCs w:val="22"/>
          <w:lang w:eastAsia="ja-JP"/>
        </w:rPr>
        <w:t xml:space="preserve">and </w:t>
      </w:r>
      <w:r w:rsidR="000E7E66" w:rsidRPr="00820C2A">
        <w:rPr>
          <w:rFonts w:eastAsia="MS Mincho"/>
          <w:color w:val="000000"/>
          <w:sz w:val="22"/>
          <w:szCs w:val="22"/>
          <w:lang w:eastAsia="ja-JP"/>
        </w:rPr>
        <w:t xml:space="preserve"> the supervision of the </w:t>
      </w:r>
      <w:r w:rsidR="000E7E66">
        <w:rPr>
          <w:rFonts w:eastAsia="MS Mincho"/>
          <w:color w:val="000000"/>
          <w:sz w:val="22"/>
          <w:szCs w:val="22"/>
          <w:lang w:eastAsia="ja-JP"/>
        </w:rPr>
        <w:t xml:space="preserve">concerned Officers of </w:t>
      </w:r>
      <w:r w:rsidR="000E7E66" w:rsidRPr="00820C2A">
        <w:rPr>
          <w:rFonts w:eastAsia="MS Mincho"/>
          <w:color w:val="000000"/>
          <w:sz w:val="22"/>
          <w:szCs w:val="22"/>
          <w:lang w:eastAsia="ja-JP"/>
        </w:rPr>
        <w:t xml:space="preserve">the </w:t>
      </w:r>
      <w:r w:rsidR="000E7E66">
        <w:rPr>
          <w:rFonts w:eastAsia="MS Mincho"/>
          <w:color w:val="000000"/>
          <w:sz w:val="22"/>
          <w:szCs w:val="22"/>
          <w:lang w:eastAsia="ja-JP"/>
        </w:rPr>
        <w:t xml:space="preserve">Section. She/he will </w:t>
      </w:r>
      <w:r w:rsidR="000E7E66" w:rsidRPr="0022441C">
        <w:rPr>
          <w:rFonts w:eastAsia="MS Mincho"/>
          <w:color w:val="000000"/>
          <w:sz w:val="22"/>
          <w:szCs w:val="22"/>
          <w:lang w:eastAsia="ja-JP"/>
        </w:rPr>
        <w:t xml:space="preserve">perform the following tasks </w:t>
      </w:r>
      <w:r w:rsidR="000E7E66">
        <w:rPr>
          <w:rFonts w:eastAsia="MS Mincho"/>
          <w:color w:val="000000"/>
          <w:sz w:val="22"/>
          <w:szCs w:val="22"/>
          <w:lang w:eastAsia="ja-JP"/>
        </w:rPr>
        <w:t xml:space="preserve">in support of </w:t>
      </w:r>
      <w:r w:rsidR="000E7E66" w:rsidRPr="0022441C">
        <w:rPr>
          <w:rFonts w:eastAsia="MS Mincho"/>
          <w:color w:val="000000"/>
          <w:sz w:val="22"/>
          <w:szCs w:val="22"/>
          <w:lang w:eastAsia="ja-JP"/>
        </w:rPr>
        <w:t>implement</w:t>
      </w:r>
      <w:r w:rsidR="000E7E66">
        <w:rPr>
          <w:rFonts w:eastAsia="MS Mincho"/>
          <w:color w:val="000000"/>
          <w:sz w:val="22"/>
          <w:szCs w:val="22"/>
          <w:lang w:eastAsia="ja-JP"/>
        </w:rPr>
        <w:t xml:space="preserve">ing the Section’s work plan. </w:t>
      </w:r>
    </w:p>
    <w:p w:rsidR="000E7E66" w:rsidRDefault="000E7E66" w:rsidP="000E7E66">
      <w:pPr>
        <w:pStyle w:val="Footer"/>
        <w:tabs>
          <w:tab w:val="clear" w:pos="4153"/>
          <w:tab w:val="clear" w:pos="8306"/>
        </w:tabs>
        <w:rPr>
          <w:i/>
          <w:iCs/>
          <w:sz w:val="22"/>
          <w:szCs w:val="22"/>
        </w:rPr>
      </w:pPr>
      <w:r w:rsidRPr="0022441C">
        <w:rPr>
          <w:rFonts w:eastAsia="MS Mincho"/>
          <w:color w:val="000000"/>
          <w:sz w:val="22"/>
          <w:szCs w:val="22"/>
          <w:lang w:eastAsia="ja-JP"/>
        </w:rPr>
        <w:t xml:space="preserve"> </w:t>
      </w:r>
      <w:r>
        <w:rPr>
          <w:rFonts w:ascii="Arial" w:hAnsi="Arial" w:cs="Arial"/>
          <w:color w:val="3C3C3C"/>
          <w:sz w:val="18"/>
          <w:szCs w:val="18"/>
        </w:rPr>
        <w:br/>
      </w:r>
      <w:r>
        <w:rPr>
          <w:i/>
          <w:iCs/>
          <w:sz w:val="22"/>
          <w:szCs w:val="22"/>
        </w:rPr>
        <w:t xml:space="preserve">(a) </w:t>
      </w:r>
      <w:r w:rsidRPr="0022441C">
        <w:rPr>
          <w:i/>
          <w:iCs/>
          <w:sz w:val="22"/>
          <w:szCs w:val="22"/>
        </w:rPr>
        <w:t xml:space="preserve">Provide </w:t>
      </w:r>
      <w:r>
        <w:rPr>
          <w:i/>
          <w:iCs/>
          <w:sz w:val="22"/>
          <w:szCs w:val="22"/>
        </w:rPr>
        <w:t>support</w:t>
      </w:r>
      <w:r w:rsidRPr="0022441C">
        <w:rPr>
          <w:i/>
          <w:iCs/>
          <w:sz w:val="22"/>
          <w:szCs w:val="22"/>
        </w:rPr>
        <w:t xml:space="preserve"> in the </w:t>
      </w:r>
      <w:r>
        <w:rPr>
          <w:i/>
          <w:iCs/>
          <w:sz w:val="22"/>
          <w:szCs w:val="22"/>
        </w:rPr>
        <w:t xml:space="preserve">planning and implementation of counter-terrorism </w:t>
      </w:r>
      <w:r w:rsidRPr="00CB46FA">
        <w:rPr>
          <w:i/>
          <w:iCs/>
          <w:sz w:val="22"/>
          <w:szCs w:val="22"/>
        </w:rPr>
        <w:t xml:space="preserve">technical assistance </w:t>
      </w:r>
      <w:r>
        <w:rPr>
          <w:i/>
          <w:iCs/>
          <w:sz w:val="22"/>
          <w:szCs w:val="22"/>
        </w:rPr>
        <w:t xml:space="preserve">activities, in particular: </w:t>
      </w:r>
      <w:r w:rsidRPr="00CB46FA">
        <w:rPr>
          <w:i/>
          <w:iCs/>
          <w:sz w:val="22"/>
          <w:szCs w:val="22"/>
        </w:rPr>
        <w:t xml:space="preserve"> legislative assistance, capacity building workshops</w:t>
      </w:r>
      <w:r>
        <w:rPr>
          <w:i/>
          <w:iCs/>
          <w:sz w:val="22"/>
          <w:szCs w:val="22"/>
        </w:rPr>
        <w:t>,</w:t>
      </w:r>
      <w:r w:rsidRPr="00CB46FA">
        <w:rPr>
          <w:i/>
          <w:iCs/>
          <w:sz w:val="22"/>
          <w:szCs w:val="22"/>
        </w:rPr>
        <w:t xml:space="preserve"> </w:t>
      </w:r>
      <w:r>
        <w:rPr>
          <w:i/>
          <w:iCs/>
          <w:sz w:val="22"/>
          <w:szCs w:val="22"/>
        </w:rPr>
        <w:t xml:space="preserve">train-the-trainers courses and  </w:t>
      </w:r>
      <w:r w:rsidRPr="00CB46FA">
        <w:rPr>
          <w:i/>
          <w:iCs/>
          <w:sz w:val="22"/>
          <w:szCs w:val="22"/>
        </w:rPr>
        <w:t>other relevant initiatives in the legal and related aspects of counter-terrorism</w:t>
      </w:r>
      <w:r>
        <w:rPr>
          <w:i/>
          <w:iCs/>
          <w:sz w:val="22"/>
          <w:szCs w:val="22"/>
        </w:rPr>
        <w:t>:</w:t>
      </w:r>
    </w:p>
    <w:p w:rsidR="000E7E66" w:rsidRPr="00FF7237" w:rsidRDefault="000E7E66" w:rsidP="000E7E66">
      <w:pPr>
        <w:jc w:val="both"/>
        <w:rPr>
          <w:rFonts w:ascii="Arial" w:hAnsi="Arial" w:cs="Arial"/>
          <w:color w:val="3C3C3C"/>
          <w:sz w:val="18"/>
          <w:szCs w:val="18"/>
        </w:rPr>
      </w:pPr>
    </w:p>
    <w:p w:rsidR="000E7E66" w:rsidRDefault="000E7E66" w:rsidP="000E7E66">
      <w:pPr>
        <w:pStyle w:val="Footer"/>
        <w:widowControl w:val="0"/>
        <w:numPr>
          <w:ilvl w:val="0"/>
          <w:numId w:val="2"/>
        </w:numPr>
        <w:tabs>
          <w:tab w:val="clear" w:pos="4153"/>
          <w:tab w:val="clear" w:pos="8306"/>
        </w:tabs>
        <w:jc w:val="both"/>
        <w:rPr>
          <w:iCs/>
          <w:sz w:val="22"/>
          <w:szCs w:val="22"/>
        </w:rPr>
      </w:pPr>
      <w:r w:rsidRPr="0022441C">
        <w:rPr>
          <w:iCs/>
          <w:sz w:val="22"/>
          <w:szCs w:val="22"/>
        </w:rPr>
        <w:t xml:space="preserve">Support the </w:t>
      </w:r>
      <w:r>
        <w:rPr>
          <w:iCs/>
          <w:sz w:val="22"/>
          <w:szCs w:val="22"/>
        </w:rPr>
        <w:t xml:space="preserve">planning and </w:t>
      </w:r>
      <w:r w:rsidRPr="0022441C">
        <w:rPr>
          <w:iCs/>
          <w:sz w:val="22"/>
          <w:szCs w:val="22"/>
        </w:rPr>
        <w:t>organization of</w:t>
      </w:r>
      <w:r>
        <w:rPr>
          <w:iCs/>
          <w:sz w:val="22"/>
          <w:szCs w:val="22"/>
        </w:rPr>
        <w:t xml:space="preserve"> national and regional training workshops; </w:t>
      </w:r>
    </w:p>
    <w:p w:rsidR="000E7E66" w:rsidRDefault="000E7E66" w:rsidP="000E7E66">
      <w:pPr>
        <w:pStyle w:val="Footer"/>
        <w:tabs>
          <w:tab w:val="clear" w:pos="4153"/>
          <w:tab w:val="clear" w:pos="8306"/>
        </w:tabs>
        <w:ind w:left="720"/>
        <w:jc w:val="both"/>
        <w:rPr>
          <w:iCs/>
          <w:sz w:val="22"/>
          <w:szCs w:val="22"/>
        </w:rPr>
      </w:pPr>
    </w:p>
    <w:p w:rsidR="000E7E66" w:rsidRDefault="000E7E66" w:rsidP="000E7E66">
      <w:pPr>
        <w:pStyle w:val="Footer"/>
        <w:widowControl w:val="0"/>
        <w:numPr>
          <w:ilvl w:val="0"/>
          <w:numId w:val="2"/>
        </w:numPr>
        <w:tabs>
          <w:tab w:val="clear" w:pos="4153"/>
          <w:tab w:val="clear" w:pos="8306"/>
        </w:tabs>
        <w:jc w:val="both"/>
        <w:rPr>
          <w:iCs/>
          <w:sz w:val="22"/>
          <w:szCs w:val="22"/>
        </w:rPr>
      </w:pPr>
      <w:r w:rsidRPr="00CB46FA">
        <w:rPr>
          <w:iCs/>
          <w:sz w:val="22"/>
          <w:szCs w:val="22"/>
        </w:rPr>
        <w:t>Assist the lead officer in identifying, elaborating and monitoring substantive and organizational tasks to be performed</w:t>
      </w:r>
      <w:r>
        <w:rPr>
          <w:iCs/>
          <w:sz w:val="22"/>
          <w:szCs w:val="22"/>
        </w:rPr>
        <w:t xml:space="preserve">. </w:t>
      </w:r>
      <w:r w:rsidRPr="00CB46FA">
        <w:rPr>
          <w:iCs/>
          <w:sz w:val="22"/>
          <w:szCs w:val="22"/>
        </w:rPr>
        <w:t xml:space="preserve">Support tasks include, but not limited  to:  preparation of the substantive agenda; identification of </w:t>
      </w:r>
      <w:r>
        <w:rPr>
          <w:iCs/>
          <w:sz w:val="22"/>
          <w:szCs w:val="22"/>
        </w:rPr>
        <w:t>resource</w:t>
      </w:r>
      <w:r w:rsidRPr="00CB46FA">
        <w:rPr>
          <w:iCs/>
          <w:sz w:val="22"/>
          <w:szCs w:val="22"/>
        </w:rPr>
        <w:t xml:space="preserve"> persons; monitoring of administrative tasks; communication with relevant parties, including the resources persons, national authorities, participants, UNODC </w:t>
      </w:r>
      <w:r>
        <w:rPr>
          <w:iCs/>
          <w:sz w:val="22"/>
          <w:szCs w:val="22"/>
        </w:rPr>
        <w:t xml:space="preserve">field offices and field experts; draft correspondence; provide overall </w:t>
      </w:r>
      <w:r w:rsidRPr="00CB46FA">
        <w:rPr>
          <w:iCs/>
          <w:sz w:val="22"/>
          <w:szCs w:val="22"/>
        </w:rPr>
        <w:t>assist</w:t>
      </w:r>
      <w:r>
        <w:rPr>
          <w:iCs/>
          <w:sz w:val="22"/>
          <w:szCs w:val="22"/>
        </w:rPr>
        <w:t xml:space="preserve">ance for the preparation of, and participation </w:t>
      </w:r>
      <w:r w:rsidRPr="00CB46FA">
        <w:rPr>
          <w:iCs/>
          <w:sz w:val="22"/>
          <w:szCs w:val="22"/>
        </w:rPr>
        <w:t>in</w:t>
      </w:r>
      <w:r>
        <w:rPr>
          <w:iCs/>
          <w:sz w:val="22"/>
          <w:szCs w:val="22"/>
        </w:rPr>
        <w:t>,</w:t>
      </w:r>
      <w:r w:rsidRPr="00CB46FA">
        <w:rPr>
          <w:iCs/>
          <w:sz w:val="22"/>
          <w:szCs w:val="22"/>
        </w:rPr>
        <w:t xml:space="preserve"> technical assistance missions to Member States, as </w:t>
      </w:r>
      <w:r>
        <w:rPr>
          <w:iCs/>
          <w:sz w:val="22"/>
          <w:szCs w:val="22"/>
        </w:rPr>
        <w:t>required;</w:t>
      </w:r>
      <w:r w:rsidRPr="00CB46FA">
        <w:rPr>
          <w:iCs/>
          <w:sz w:val="22"/>
          <w:szCs w:val="22"/>
        </w:rPr>
        <w:t xml:space="preserve">  </w:t>
      </w:r>
    </w:p>
    <w:p w:rsidR="000E7E66" w:rsidRDefault="000E7E66" w:rsidP="000E7E66">
      <w:pPr>
        <w:pStyle w:val="Footer"/>
        <w:tabs>
          <w:tab w:val="clear" w:pos="4153"/>
          <w:tab w:val="clear" w:pos="8306"/>
        </w:tabs>
        <w:jc w:val="both"/>
        <w:rPr>
          <w:iCs/>
          <w:sz w:val="22"/>
          <w:szCs w:val="22"/>
        </w:rPr>
      </w:pPr>
    </w:p>
    <w:p w:rsidR="000E7E66" w:rsidRDefault="000E7E66" w:rsidP="000E7E66">
      <w:pPr>
        <w:pStyle w:val="Footer"/>
        <w:widowControl w:val="0"/>
        <w:numPr>
          <w:ilvl w:val="0"/>
          <w:numId w:val="2"/>
        </w:numPr>
        <w:tabs>
          <w:tab w:val="clear" w:pos="4153"/>
          <w:tab w:val="clear" w:pos="8306"/>
        </w:tabs>
        <w:jc w:val="both"/>
        <w:rPr>
          <w:iCs/>
          <w:sz w:val="22"/>
          <w:szCs w:val="22"/>
        </w:rPr>
      </w:pPr>
      <w:r w:rsidRPr="0022441C">
        <w:rPr>
          <w:iCs/>
          <w:sz w:val="22"/>
          <w:szCs w:val="22"/>
        </w:rPr>
        <w:t>Provide substanti</w:t>
      </w:r>
      <w:r>
        <w:rPr>
          <w:iCs/>
          <w:sz w:val="22"/>
          <w:szCs w:val="22"/>
        </w:rPr>
        <w:t>ve</w:t>
      </w:r>
      <w:r w:rsidRPr="0022441C">
        <w:rPr>
          <w:iCs/>
          <w:sz w:val="22"/>
          <w:szCs w:val="22"/>
        </w:rPr>
        <w:t xml:space="preserve"> input, analysis and </w:t>
      </w:r>
      <w:r>
        <w:rPr>
          <w:iCs/>
          <w:sz w:val="22"/>
          <w:szCs w:val="22"/>
        </w:rPr>
        <w:t xml:space="preserve">conduct </w:t>
      </w:r>
      <w:r w:rsidRPr="0022441C">
        <w:rPr>
          <w:iCs/>
          <w:sz w:val="22"/>
          <w:szCs w:val="22"/>
        </w:rPr>
        <w:t xml:space="preserve">research for the </w:t>
      </w:r>
      <w:r>
        <w:rPr>
          <w:iCs/>
          <w:sz w:val="22"/>
          <w:szCs w:val="22"/>
        </w:rPr>
        <w:t xml:space="preserve">preparation of programme </w:t>
      </w:r>
      <w:r>
        <w:rPr>
          <w:iCs/>
          <w:sz w:val="22"/>
          <w:szCs w:val="22"/>
        </w:rPr>
        <w:lastRenderedPageBreak/>
        <w:t>activities;</w:t>
      </w:r>
    </w:p>
    <w:p w:rsidR="000E7E66" w:rsidRDefault="000E7E66" w:rsidP="000E7E66">
      <w:pPr>
        <w:pStyle w:val="ListParagraph"/>
        <w:rPr>
          <w:iCs/>
          <w:sz w:val="22"/>
          <w:szCs w:val="22"/>
        </w:rPr>
      </w:pPr>
    </w:p>
    <w:p w:rsidR="000E7E66" w:rsidRDefault="000E7E66" w:rsidP="000E7E66">
      <w:pPr>
        <w:pStyle w:val="Footer"/>
        <w:widowControl w:val="0"/>
        <w:numPr>
          <w:ilvl w:val="0"/>
          <w:numId w:val="2"/>
        </w:numPr>
        <w:tabs>
          <w:tab w:val="clear" w:pos="4153"/>
          <w:tab w:val="clear" w:pos="8306"/>
        </w:tabs>
        <w:jc w:val="both"/>
        <w:rPr>
          <w:iCs/>
          <w:sz w:val="22"/>
          <w:szCs w:val="22"/>
        </w:rPr>
      </w:pPr>
      <w:r w:rsidRPr="00CB46FA">
        <w:rPr>
          <w:iCs/>
          <w:sz w:val="22"/>
          <w:szCs w:val="22"/>
        </w:rPr>
        <w:t xml:space="preserve">Draft speaking notes and </w:t>
      </w:r>
      <w:r>
        <w:rPr>
          <w:iCs/>
          <w:sz w:val="22"/>
          <w:szCs w:val="22"/>
        </w:rPr>
        <w:t xml:space="preserve">power point </w:t>
      </w:r>
      <w:r w:rsidRPr="00CB46FA">
        <w:rPr>
          <w:iCs/>
          <w:sz w:val="22"/>
          <w:szCs w:val="22"/>
        </w:rPr>
        <w:t>presentations, as required</w:t>
      </w:r>
      <w:r>
        <w:rPr>
          <w:iCs/>
          <w:sz w:val="22"/>
          <w:szCs w:val="22"/>
        </w:rPr>
        <w:t>.</w:t>
      </w:r>
    </w:p>
    <w:p w:rsidR="000E7E66" w:rsidRDefault="000E7E66" w:rsidP="000E7E66">
      <w:pPr>
        <w:rPr>
          <w:b/>
          <w:sz w:val="22"/>
          <w:szCs w:val="22"/>
        </w:rPr>
      </w:pPr>
    </w:p>
    <w:p w:rsidR="000E7E66" w:rsidRDefault="000E7E66" w:rsidP="000E7E66">
      <w:pPr>
        <w:pStyle w:val="Footer"/>
        <w:widowControl w:val="0"/>
        <w:numPr>
          <w:ilvl w:val="0"/>
          <w:numId w:val="3"/>
        </w:numPr>
        <w:tabs>
          <w:tab w:val="clear" w:pos="4153"/>
          <w:tab w:val="clear" w:pos="8306"/>
        </w:tabs>
        <w:rPr>
          <w:i/>
          <w:iCs/>
          <w:sz w:val="22"/>
          <w:szCs w:val="22"/>
        </w:rPr>
      </w:pPr>
      <w:r w:rsidRPr="00CB46FA">
        <w:rPr>
          <w:i/>
          <w:iCs/>
          <w:sz w:val="22"/>
          <w:szCs w:val="22"/>
        </w:rPr>
        <w:t xml:space="preserve">Provide </w:t>
      </w:r>
      <w:r>
        <w:rPr>
          <w:i/>
          <w:iCs/>
          <w:sz w:val="22"/>
          <w:szCs w:val="22"/>
        </w:rPr>
        <w:t>support</w:t>
      </w:r>
      <w:r w:rsidRPr="00CB46FA">
        <w:rPr>
          <w:i/>
          <w:iCs/>
          <w:sz w:val="22"/>
          <w:szCs w:val="22"/>
        </w:rPr>
        <w:t xml:space="preserve"> with regard to </w:t>
      </w:r>
      <w:r>
        <w:rPr>
          <w:i/>
          <w:iCs/>
          <w:sz w:val="22"/>
          <w:szCs w:val="22"/>
        </w:rPr>
        <w:t>the preparation of technical assistance tools, compilation and analysis of legal documents and other documents in support of on-going work:</w:t>
      </w:r>
    </w:p>
    <w:p w:rsidR="000E7E66" w:rsidRPr="00CB46FA" w:rsidRDefault="000E7E66" w:rsidP="000E7E66">
      <w:pPr>
        <w:pStyle w:val="Footer"/>
        <w:tabs>
          <w:tab w:val="clear" w:pos="4153"/>
          <w:tab w:val="clear" w:pos="8306"/>
        </w:tabs>
        <w:ind w:left="720"/>
        <w:rPr>
          <w:i/>
          <w:iCs/>
          <w:sz w:val="22"/>
          <w:szCs w:val="22"/>
        </w:rPr>
      </w:pPr>
    </w:p>
    <w:p w:rsidR="000E7E66" w:rsidRDefault="000E7E66" w:rsidP="000E7E66">
      <w:pPr>
        <w:pStyle w:val="Footer"/>
        <w:widowControl w:val="0"/>
        <w:numPr>
          <w:ilvl w:val="0"/>
          <w:numId w:val="2"/>
        </w:numPr>
        <w:tabs>
          <w:tab w:val="clear" w:pos="4153"/>
          <w:tab w:val="clear" w:pos="8306"/>
        </w:tabs>
        <w:jc w:val="both"/>
        <w:rPr>
          <w:iCs/>
          <w:sz w:val="22"/>
          <w:szCs w:val="22"/>
        </w:rPr>
      </w:pPr>
      <w:r w:rsidRPr="00CB46FA">
        <w:rPr>
          <w:iCs/>
          <w:sz w:val="22"/>
          <w:szCs w:val="22"/>
        </w:rPr>
        <w:t xml:space="preserve">Undertake the required background research, compile information and </w:t>
      </w:r>
      <w:r w:rsidR="00503191" w:rsidRPr="00CB46FA">
        <w:rPr>
          <w:iCs/>
          <w:sz w:val="22"/>
          <w:szCs w:val="22"/>
        </w:rPr>
        <w:t>analyse</w:t>
      </w:r>
      <w:r w:rsidRPr="00CB46FA">
        <w:rPr>
          <w:iCs/>
          <w:sz w:val="22"/>
          <w:szCs w:val="22"/>
        </w:rPr>
        <w:t xml:space="preserve"> relevant material</w:t>
      </w:r>
      <w:r>
        <w:rPr>
          <w:iCs/>
          <w:sz w:val="22"/>
          <w:szCs w:val="22"/>
        </w:rPr>
        <w:t>;</w:t>
      </w:r>
    </w:p>
    <w:p w:rsidR="000E7E66" w:rsidRPr="00CB46FA" w:rsidRDefault="000E7E66" w:rsidP="000E7E66">
      <w:pPr>
        <w:pStyle w:val="Footer"/>
        <w:tabs>
          <w:tab w:val="clear" w:pos="4153"/>
          <w:tab w:val="clear" w:pos="8306"/>
        </w:tabs>
        <w:ind w:left="720"/>
        <w:jc w:val="both"/>
        <w:rPr>
          <w:iCs/>
          <w:sz w:val="22"/>
          <w:szCs w:val="22"/>
        </w:rPr>
      </w:pPr>
    </w:p>
    <w:p w:rsidR="000E7E66" w:rsidRPr="005B62DE" w:rsidRDefault="000E7E66" w:rsidP="000E7E66">
      <w:pPr>
        <w:pStyle w:val="Footer"/>
        <w:widowControl w:val="0"/>
        <w:numPr>
          <w:ilvl w:val="0"/>
          <w:numId w:val="2"/>
        </w:numPr>
        <w:tabs>
          <w:tab w:val="clear" w:pos="4153"/>
          <w:tab w:val="clear" w:pos="8306"/>
        </w:tabs>
        <w:jc w:val="both"/>
        <w:rPr>
          <w:bCs/>
          <w:sz w:val="22"/>
        </w:rPr>
      </w:pPr>
      <w:r w:rsidRPr="00697E02">
        <w:rPr>
          <w:iCs/>
          <w:sz w:val="22"/>
          <w:szCs w:val="22"/>
        </w:rPr>
        <w:t xml:space="preserve">Support the </w:t>
      </w:r>
      <w:r>
        <w:rPr>
          <w:iCs/>
          <w:sz w:val="22"/>
          <w:szCs w:val="22"/>
        </w:rPr>
        <w:t>legal review and analysis of</w:t>
      </w:r>
      <w:r w:rsidRPr="00697E02">
        <w:rPr>
          <w:iCs/>
          <w:sz w:val="22"/>
          <w:szCs w:val="22"/>
        </w:rPr>
        <w:t xml:space="preserve"> </w:t>
      </w:r>
      <w:r>
        <w:rPr>
          <w:iCs/>
          <w:sz w:val="22"/>
          <w:szCs w:val="22"/>
        </w:rPr>
        <w:t xml:space="preserve">national counter terrorism provisions in accordance </w:t>
      </w:r>
      <w:r w:rsidRPr="00697E02">
        <w:rPr>
          <w:iCs/>
          <w:sz w:val="22"/>
          <w:szCs w:val="22"/>
        </w:rPr>
        <w:t xml:space="preserve">with </w:t>
      </w:r>
      <w:r>
        <w:rPr>
          <w:iCs/>
          <w:sz w:val="22"/>
          <w:szCs w:val="22"/>
        </w:rPr>
        <w:t xml:space="preserve">the international legal framework against terrorism; </w:t>
      </w:r>
    </w:p>
    <w:p w:rsidR="005B62DE" w:rsidRDefault="005B62DE" w:rsidP="005B62DE">
      <w:pPr>
        <w:pStyle w:val="ListParagraph"/>
        <w:rPr>
          <w:bCs/>
          <w:sz w:val="22"/>
        </w:rPr>
      </w:pPr>
    </w:p>
    <w:p w:rsidR="000E7E66" w:rsidRPr="00CB46FA" w:rsidRDefault="000E7E66" w:rsidP="000E7E66">
      <w:pPr>
        <w:pStyle w:val="Footer"/>
        <w:widowControl w:val="0"/>
        <w:numPr>
          <w:ilvl w:val="0"/>
          <w:numId w:val="2"/>
        </w:numPr>
        <w:tabs>
          <w:tab w:val="clear" w:pos="4153"/>
          <w:tab w:val="clear" w:pos="8306"/>
        </w:tabs>
        <w:jc w:val="both"/>
        <w:rPr>
          <w:iCs/>
          <w:sz w:val="22"/>
          <w:szCs w:val="22"/>
        </w:rPr>
      </w:pPr>
      <w:r w:rsidRPr="00CB46FA">
        <w:rPr>
          <w:iCs/>
          <w:sz w:val="22"/>
          <w:szCs w:val="22"/>
        </w:rPr>
        <w:t xml:space="preserve">Provide </w:t>
      </w:r>
      <w:r>
        <w:rPr>
          <w:iCs/>
          <w:sz w:val="22"/>
          <w:szCs w:val="22"/>
        </w:rPr>
        <w:t xml:space="preserve">English </w:t>
      </w:r>
      <w:r w:rsidRPr="00CB46FA">
        <w:rPr>
          <w:iCs/>
          <w:sz w:val="22"/>
          <w:szCs w:val="22"/>
        </w:rPr>
        <w:t xml:space="preserve">language editing support for TPB publications, project proposals, correspondence </w:t>
      </w:r>
      <w:r>
        <w:rPr>
          <w:iCs/>
          <w:sz w:val="22"/>
          <w:szCs w:val="22"/>
        </w:rPr>
        <w:t>and promotional material.</w:t>
      </w:r>
    </w:p>
    <w:p w:rsidR="000E7E66" w:rsidRPr="00697E02" w:rsidRDefault="000E7E66" w:rsidP="000E7E66">
      <w:pPr>
        <w:pStyle w:val="Footer"/>
        <w:tabs>
          <w:tab w:val="clear" w:pos="4153"/>
          <w:tab w:val="clear" w:pos="8306"/>
        </w:tabs>
        <w:ind w:left="720"/>
        <w:jc w:val="both"/>
        <w:rPr>
          <w:bCs/>
          <w:sz w:val="22"/>
        </w:rPr>
      </w:pPr>
    </w:p>
    <w:p w:rsidR="005B62DE" w:rsidRDefault="005B62DE" w:rsidP="005B62DE">
      <w:pPr>
        <w:pStyle w:val="Footer"/>
        <w:widowControl w:val="0"/>
        <w:numPr>
          <w:ilvl w:val="0"/>
          <w:numId w:val="3"/>
        </w:numPr>
        <w:tabs>
          <w:tab w:val="clear" w:pos="4153"/>
          <w:tab w:val="clear" w:pos="8306"/>
        </w:tabs>
        <w:rPr>
          <w:i/>
          <w:iCs/>
          <w:sz w:val="22"/>
          <w:szCs w:val="22"/>
        </w:rPr>
      </w:pPr>
      <w:r>
        <w:rPr>
          <w:i/>
          <w:iCs/>
          <w:sz w:val="22"/>
          <w:szCs w:val="22"/>
        </w:rPr>
        <w:t>Undertake other tasks, as necessary.</w:t>
      </w:r>
    </w:p>
    <w:p w:rsidR="005B62DE" w:rsidRDefault="005B62DE" w:rsidP="005B62DE">
      <w:pPr>
        <w:pStyle w:val="Footer"/>
        <w:widowControl w:val="0"/>
        <w:tabs>
          <w:tab w:val="clear" w:pos="4153"/>
          <w:tab w:val="clear" w:pos="8306"/>
        </w:tabs>
        <w:ind w:left="720"/>
        <w:rPr>
          <w:i/>
          <w:iCs/>
          <w:sz w:val="22"/>
          <w:szCs w:val="22"/>
        </w:rPr>
      </w:pPr>
    </w:p>
    <w:p w:rsidR="00137025" w:rsidRDefault="00137025" w:rsidP="00111D3D">
      <w:pPr>
        <w:jc w:val="both"/>
        <w:rPr>
          <w:b/>
          <w:sz w:val="20"/>
          <w:szCs w:val="20"/>
        </w:rPr>
      </w:pPr>
    </w:p>
    <w:p w:rsidR="00503191" w:rsidRDefault="00111D3D" w:rsidP="00A40099">
      <w:pPr>
        <w:ind w:left="2880" w:hanging="2880"/>
        <w:jc w:val="both"/>
        <w:rPr>
          <w:b/>
          <w:sz w:val="22"/>
          <w:szCs w:val="22"/>
        </w:rPr>
      </w:pPr>
      <w:r w:rsidRPr="005C72DD">
        <w:rPr>
          <w:b/>
          <w:sz w:val="22"/>
          <w:szCs w:val="22"/>
        </w:rPr>
        <w:t>QUALIFICATIONS:</w:t>
      </w:r>
      <w:r w:rsidR="00A40099">
        <w:rPr>
          <w:b/>
          <w:sz w:val="22"/>
          <w:szCs w:val="22"/>
        </w:rPr>
        <w:t xml:space="preserve"> </w:t>
      </w:r>
      <w:r w:rsidR="00A40099">
        <w:rPr>
          <w:b/>
          <w:sz w:val="22"/>
          <w:szCs w:val="22"/>
        </w:rPr>
        <w:tab/>
      </w:r>
    </w:p>
    <w:p w:rsidR="00503191" w:rsidRDefault="00503191" w:rsidP="00A40099">
      <w:pPr>
        <w:ind w:left="2880" w:hanging="2880"/>
        <w:jc w:val="both"/>
        <w:rPr>
          <w:b/>
          <w:sz w:val="22"/>
          <w:szCs w:val="22"/>
        </w:rPr>
      </w:pPr>
    </w:p>
    <w:p w:rsidR="00A40099" w:rsidRPr="003110A8" w:rsidRDefault="00111D3D" w:rsidP="00A40099">
      <w:pPr>
        <w:ind w:left="2880" w:hanging="2880"/>
        <w:jc w:val="both"/>
        <w:rPr>
          <w:rFonts w:eastAsia="MS Mincho"/>
          <w:color w:val="000000"/>
          <w:sz w:val="22"/>
          <w:szCs w:val="22"/>
          <w:lang w:eastAsia="ja-JP"/>
        </w:rPr>
      </w:pPr>
      <w:r w:rsidRPr="00AF716D">
        <w:rPr>
          <w:sz w:val="20"/>
          <w:szCs w:val="20"/>
        </w:rPr>
        <w:t xml:space="preserve">Education: </w:t>
      </w:r>
      <w:r w:rsidR="00503191">
        <w:rPr>
          <w:sz w:val="20"/>
          <w:szCs w:val="20"/>
        </w:rPr>
        <w:tab/>
      </w:r>
      <w:r w:rsidR="00A40099">
        <w:rPr>
          <w:rFonts w:eastAsia="MS Mincho"/>
          <w:color w:val="000000"/>
          <w:sz w:val="22"/>
          <w:szCs w:val="22"/>
          <w:lang w:eastAsia="ja-JP"/>
        </w:rPr>
        <w:t>First-level</w:t>
      </w:r>
      <w:r w:rsidR="00A40099" w:rsidRPr="003110A8">
        <w:rPr>
          <w:rFonts w:eastAsia="MS Mincho"/>
          <w:color w:val="000000"/>
          <w:sz w:val="22"/>
          <w:szCs w:val="22"/>
          <w:lang w:eastAsia="ja-JP"/>
        </w:rPr>
        <w:t xml:space="preserve"> university degree in </w:t>
      </w:r>
      <w:r w:rsidR="00A40099">
        <w:rPr>
          <w:rFonts w:eastAsia="MS Mincho"/>
          <w:color w:val="000000"/>
          <w:sz w:val="22"/>
          <w:szCs w:val="22"/>
          <w:lang w:eastAsia="ja-JP"/>
        </w:rPr>
        <w:t xml:space="preserve">law or a related field. </w:t>
      </w:r>
      <w:r w:rsidR="00A40099" w:rsidRPr="003110A8">
        <w:rPr>
          <w:rFonts w:eastAsia="MS Mincho"/>
          <w:color w:val="000000"/>
          <w:sz w:val="22"/>
          <w:szCs w:val="22"/>
          <w:lang w:eastAsia="ja-JP"/>
        </w:rPr>
        <w:t xml:space="preserve">Good knowledge of the universal instruments against terrorism and </w:t>
      </w:r>
      <w:r w:rsidR="00A40099">
        <w:rPr>
          <w:rFonts w:eastAsia="MS Mincho"/>
          <w:color w:val="000000"/>
          <w:sz w:val="22"/>
          <w:szCs w:val="22"/>
          <w:lang w:eastAsia="ja-JP"/>
        </w:rPr>
        <w:t xml:space="preserve">of </w:t>
      </w:r>
      <w:r w:rsidR="00A40099" w:rsidRPr="003110A8">
        <w:rPr>
          <w:rFonts w:eastAsia="MS Mincho"/>
          <w:color w:val="000000"/>
          <w:sz w:val="22"/>
          <w:szCs w:val="22"/>
          <w:lang w:eastAsia="ja-JP"/>
        </w:rPr>
        <w:t xml:space="preserve">the </w:t>
      </w:r>
      <w:r w:rsidR="00A40099">
        <w:rPr>
          <w:rFonts w:eastAsia="MS Mincho"/>
          <w:color w:val="000000"/>
          <w:sz w:val="22"/>
          <w:szCs w:val="22"/>
          <w:lang w:eastAsia="ja-JP"/>
        </w:rPr>
        <w:t xml:space="preserve">related </w:t>
      </w:r>
      <w:r w:rsidR="00A40099" w:rsidRPr="003110A8">
        <w:rPr>
          <w:rFonts w:eastAsia="MS Mincho"/>
          <w:color w:val="000000"/>
          <w:sz w:val="22"/>
          <w:szCs w:val="22"/>
          <w:lang w:eastAsia="ja-JP"/>
        </w:rPr>
        <w:t xml:space="preserve">mechanisms of international </w:t>
      </w:r>
      <w:r w:rsidR="00A40099">
        <w:rPr>
          <w:rFonts w:eastAsia="MS Mincho"/>
          <w:color w:val="000000"/>
          <w:sz w:val="22"/>
          <w:szCs w:val="22"/>
          <w:lang w:eastAsia="ja-JP"/>
        </w:rPr>
        <w:t>cooperation in criminal matters.</w:t>
      </w:r>
      <w:r w:rsidR="00A40099" w:rsidRPr="003110A8">
        <w:rPr>
          <w:rFonts w:eastAsia="MS Mincho"/>
          <w:color w:val="000000"/>
          <w:sz w:val="22"/>
          <w:szCs w:val="22"/>
          <w:lang w:eastAsia="ja-JP"/>
        </w:rPr>
        <w:t xml:space="preserve"> </w:t>
      </w:r>
      <w:r w:rsidR="00A40099">
        <w:rPr>
          <w:rFonts w:eastAsia="MS Mincho"/>
          <w:color w:val="000000"/>
          <w:sz w:val="22"/>
          <w:szCs w:val="22"/>
          <w:lang w:eastAsia="ja-JP"/>
        </w:rPr>
        <w:t>K</w:t>
      </w:r>
      <w:r w:rsidR="00A40099" w:rsidRPr="003110A8">
        <w:rPr>
          <w:rFonts w:eastAsia="MS Mincho"/>
          <w:color w:val="000000"/>
          <w:sz w:val="22"/>
          <w:szCs w:val="22"/>
          <w:lang w:eastAsia="ja-JP"/>
        </w:rPr>
        <w:t xml:space="preserve">nowledge of the </w:t>
      </w:r>
      <w:r w:rsidR="00A40099">
        <w:rPr>
          <w:rFonts w:eastAsia="MS Mincho"/>
          <w:color w:val="000000"/>
          <w:sz w:val="22"/>
          <w:szCs w:val="22"/>
          <w:lang w:eastAsia="ja-JP"/>
        </w:rPr>
        <w:t>UNODC mandates and activities in counter terrorism area is an advantage.</w:t>
      </w:r>
    </w:p>
    <w:p w:rsidR="005C72DD" w:rsidRDefault="005C72DD" w:rsidP="00111D3D">
      <w:pPr>
        <w:spacing w:after="120"/>
        <w:jc w:val="both"/>
        <w:rPr>
          <w:sz w:val="20"/>
          <w:szCs w:val="20"/>
        </w:rPr>
      </w:pPr>
    </w:p>
    <w:p w:rsidR="00A40099" w:rsidRDefault="00111D3D" w:rsidP="00A40099">
      <w:pPr>
        <w:pStyle w:val="Quick"/>
        <w:tabs>
          <w:tab w:val="left" w:pos="-1440"/>
        </w:tabs>
        <w:ind w:left="2880" w:hanging="2880"/>
        <w:jc w:val="both"/>
        <w:rPr>
          <w:rFonts w:eastAsia="MS Mincho"/>
          <w:snapToGrid/>
          <w:color w:val="000000"/>
          <w:sz w:val="22"/>
          <w:szCs w:val="22"/>
          <w:lang w:eastAsia="ja-JP"/>
        </w:rPr>
      </w:pPr>
      <w:r w:rsidRPr="00AF716D">
        <w:rPr>
          <w:sz w:val="20"/>
          <w:szCs w:val="20"/>
        </w:rPr>
        <w:t xml:space="preserve">Professional Experience: </w:t>
      </w:r>
      <w:r w:rsidR="00A40099">
        <w:rPr>
          <w:sz w:val="20"/>
          <w:szCs w:val="20"/>
        </w:rPr>
        <w:tab/>
      </w:r>
      <w:r w:rsidR="00A40099">
        <w:rPr>
          <w:rFonts w:eastAsia="MS Mincho"/>
          <w:snapToGrid/>
          <w:color w:val="000000"/>
          <w:sz w:val="22"/>
          <w:szCs w:val="22"/>
          <w:lang w:eastAsia="ja-JP"/>
        </w:rPr>
        <w:t xml:space="preserve">A minimum of one year of </w:t>
      </w:r>
      <w:r w:rsidR="00A40099" w:rsidRPr="003E386F">
        <w:rPr>
          <w:rFonts w:eastAsia="MS Mincho"/>
          <w:snapToGrid/>
          <w:color w:val="000000"/>
          <w:sz w:val="22"/>
          <w:szCs w:val="22"/>
          <w:lang w:eastAsia="ja-JP"/>
        </w:rPr>
        <w:t>professional experience</w:t>
      </w:r>
      <w:r w:rsidR="00A40099">
        <w:rPr>
          <w:rFonts w:eastAsia="MS Mincho"/>
          <w:snapToGrid/>
          <w:color w:val="000000"/>
          <w:sz w:val="22"/>
          <w:szCs w:val="22"/>
          <w:lang w:eastAsia="ja-JP"/>
        </w:rPr>
        <w:t xml:space="preserve">, preferably in criminal or international law, including legal </w:t>
      </w:r>
      <w:r w:rsidR="00A40099" w:rsidRPr="003E386F">
        <w:rPr>
          <w:rFonts w:eastAsia="MS Mincho"/>
          <w:snapToGrid/>
          <w:color w:val="000000"/>
          <w:sz w:val="22"/>
          <w:szCs w:val="22"/>
          <w:lang w:eastAsia="ja-JP"/>
        </w:rPr>
        <w:t>research</w:t>
      </w:r>
      <w:r w:rsidR="00A40099">
        <w:rPr>
          <w:rFonts w:eastAsia="MS Mincho"/>
          <w:snapToGrid/>
          <w:color w:val="000000"/>
          <w:sz w:val="22"/>
          <w:szCs w:val="22"/>
          <w:lang w:eastAsia="ja-JP"/>
        </w:rPr>
        <w:t xml:space="preserve"> and analysis,</w:t>
      </w:r>
      <w:r w:rsidR="00A40099" w:rsidRPr="003E386F">
        <w:rPr>
          <w:rFonts w:eastAsia="MS Mincho"/>
          <w:snapToGrid/>
          <w:color w:val="000000"/>
          <w:sz w:val="22"/>
          <w:szCs w:val="22"/>
          <w:lang w:eastAsia="ja-JP"/>
        </w:rPr>
        <w:t xml:space="preserve"> preferably </w:t>
      </w:r>
      <w:r w:rsidR="00A40099">
        <w:rPr>
          <w:rFonts w:eastAsia="MS Mincho"/>
          <w:snapToGrid/>
          <w:color w:val="000000"/>
          <w:sz w:val="22"/>
          <w:szCs w:val="22"/>
          <w:lang w:eastAsia="ja-JP"/>
        </w:rPr>
        <w:t>dealing with terrorism or related areas. Work experience within the United Nations system is desirable.</w:t>
      </w:r>
      <w:r w:rsidR="00A40099" w:rsidRPr="00A40099">
        <w:rPr>
          <w:rFonts w:eastAsia="MS Mincho"/>
          <w:color w:val="000000"/>
          <w:sz w:val="22"/>
          <w:szCs w:val="22"/>
          <w:lang w:eastAsia="ja-JP"/>
        </w:rPr>
        <w:t xml:space="preserve"> </w:t>
      </w:r>
      <w:r w:rsidR="00A40099" w:rsidRPr="003110A8">
        <w:rPr>
          <w:rFonts w:eastAsia="MS Mincho"/>
          <w:snapToGrid/>
          <w:color w:val="000000"/>
          <w:sz w:val="22"/>
          <w:szCs w:val="22"/>
          <w:lang w:eastAsia="ja-JP"/>
        </w:rPr>
        <w:t xml:space="preserve">Excellent </w:t>
      </w:r>
      <w:r w:rsidR="00A40099">
        <w:rPr>
          <w:rFonts w:eastAsia="MS Mincho"/>
          <w:snapToGrid/>
          <w:color w:val="000000"/>
          <w:sz w:val="22"/>
          <w:szCs w:val="22"/>
          <w:lang w:eastAsia="ja-JP"/>
        </w:rPr>
        <w:t xml:space="preserve">skills in conducting legal research; sound </w:t>
      </w:r>
      <w:r w:rsidR="00A40099" w:rsidRPr="003110A8">
        <w:rPr>
          <w:rFonts w:eastAsia="MS Mincho"/>
          <w:snapToGrid/>
          <w:color w:val="000000"/>
          <w:sz w:val="22"/>
          <w:szCs w:val="22"/>
          <w:lang w:eastAsia="ja-JP"/>
        </w:rPr>
        <w:t>planning and organizing</w:t>
      </w:r>
      <w:r w:rsidR="00A40099">
        <w:rPr>
          <w:rFonts w:eastAsia="MS Mincho"/>
          <w:snapToGrid/>
          <w:color w:val="000000"/>
          <w:sz w:val="22"/>
          <w:szCs w:val="22"/>
          <w:lang w:eastAsia="ja-JP"/>
        </w:rPr>
        <w:t xml:space="preserve"> skills.</w:t>
      </w:r>
    </w:p>
    <w:p w:rsidR="00137025" w:rsidRDefault="00137025" w:rsidP="00111D3D">
      <w:pPr>
        <w:spacing w:after="120"/>
        <w:jc w:val="both"/>
        <w:rPr>
          <w:sz w:val="20"/>
          <w:szCs w:val="20"/>
        </w:rPr>
      </w:pPr>
    </w:p>
    <w:p w:rsidR="00111D3D" w:rsidRDefault="00111D3D" w:rsidP="00A40099">
      <w:pPr>
        <w:spacing w:after="120"/>
        <w:ind w:left="2880" w:hanging="2880"/>
        <w:jc w:val="both"/>
      </w:pPr>
      <w:r w:rsidRPr="00AF716D">
        <w:rPr>
          <w:sz w:val="20"/>
          <w:szCs w:val="20"/>
        </w:rPr>
        <w:t xml:space="preserve">Languages: </w:t>
      </w:r>
      <w:r w:rsidR="00A40099">
        <w:rPr>
          <w:sz w:val="20"/>
          <w:szCs w:val="20"/>
        </w:rPr>
        <w:tab/>
      </w:r>
      <w:r w:rsidRPr="00AF716D">
        <w:rPr>
          <w:sz w:val="20"/>
          <w:szCs w:val="20"/>
        </w:rPr>
        <w:t>English and French are the working languages of the United UN Secretariat. For the position advertised, fluency in English</w:t>
      </w:r>
      <w:r w:rsidR="00A40099">
        <w:rPr>
          <w:sz w:val="20"/>
          <w:szCs w:val="20"/>
        </w:rPr>
        <w:t xml:space="preserve"> with excellent drafting skills is requested and f</w:t>
      </w:r>
      <w:r w:rsidR="00A40099">
        <w:rPr>
          <w:rFonts w:eastAsia="MS Mincho"/>
          <w:color w:val="000000"/>
          <w:sz w:val="22"/>
          <w:szCs w:val="22"/>
          <w:lang w:eastAsia="ja-JP"/>
        </w:rPr>
        <w:t>luency in French is highly desirable.</w:t>
      </w:r>
      <w:r w:rsidRPr="004863B3">
        <w:t xml:space="preserve"> </w:t>
      </w:r>
    </w:p>
    <w:p w:rsidR="00503191" w:rsidRDefault="00503191" w:rsidP="00A40099">
      <w:pPr>
        <w:spacing w:after="120"/>
        <w:ind w:left="2880" w:hanging="2880"/>
        <w:jc w:val="both"/>
      </w:pPr>
    </w:p>
    <w:p w:rsidR="00E1410C" w:rsidRPr="00E1410C" w:rsidRDefault="00E1410C" w:rsidP="00111D3D">
      <w:pPr>
        <w:spacing w:after="120"/>
        <w:jc w:val="both"/>
        <w:rPr>
          <w:sz w:val="18"/>
          <w:szCs w:val="18"/>
        </w:rPr>
      </w:pPr>
      <w:r w:rsidRPr="00E1410C">
        <w:rPr>
          <w:color w:val="000000"/>
          <w:sz w:val="18"/>
          <w:szCs w:val="18"/>
          <w:lang w:eastAsia="en-GB"/>
        </w:rPr>
        <w:t xml:space="preserve">All applicants are requested to complete a United Nations Personal History form (PHP), available online (inspira.un.org) or send a complete </w:t>
      </w:r>
      <w:r w:rsidRPr="00E1410C">
        <w:rPr>
          <w:color w:val="000000"/>
          <w:sz w:val="18"/>
          <w:szCs w:val="18"/>
        </w:rPr>
        <w:t>United Nations Personal History form (P.11)</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Pr="00E1410C">
        <w:rPr>
          <w:color w:val="000000"/>
          <w:sz w:val="18"/>
          <w:szCs w:val="18"/>
          <w:lang w:eastAsia="en-GB"/>
        </w:rPr>
        <w:t xml:space="preserve">, by e-mail with PHP/P.11 in pdf format attached and with the announcement number mentioned clearly in the subject line. </w:t>
      </w:r>
      <w:r w:rsidRPr="00E1410C">
        <w:rPr>
          <w:b/>
          <w:bCs/>
          <w:color w:val="000000"/>
          <w:sz w:val="18"/>
          <w:szCs w:val="18"/>
          <w:lang w:eastAsia="en-GB"/>
        </w:rPr>
        <w:t>Preference will be given to equally qualified women applicants.</w:t>
      </w:r>
    </w:p>
    <w:p w:rsidR="00755632" w:rsidRDefault="00755632"/>
    <w:sectPr w:rsidR="00755632"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11" w:rsidRDefault="00E1410C">
      <w:r>
        <w:separator/>
      </w:r>
    </w:p>
  </w:endnote>
  <w:endnote w:type="continuationSeparator" w:id="0">
    <w:p w:rsidR="00224811" w:rsidRDefault="00E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407674">
      <w:rPr>
        <w:sz w:val="16"/>
        <w:lang w:val="es-ES_tradnl"/>
      </w:rPr>
      <w:t>42</w:t>
    </w:r>
    <w:r w:rsidR="00271D77">
      <w:rPr>
        <w:sz w:val="16"/>
        <w:lang w:val="es-ES_tradnl"/>
      </w:rPr>
      <w:t>-CON-14</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11" w:rsidRDefault="00E1410C">
      <w:r>
        <w:separator/>
      </w:r>
    </w:p>
  </w:footnote>
  <w:footnote w:type="continuationSeparator" w:id="0">
    <w:p w:rsidR="00224811" w:rsidRDefault="00E1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2"/>
    <w:lvl w:ilvl="0">
      <w:start w:val="1"/>
      <w:numFmt w:val="bullet"/>
      <w:lvlText w:val=""/>
      <w:lvlJc w:val="left"/>
      <w:pPr>
        <w:tabs>
          <w:tab w:val="num" w:pos="1080"/>
        </w:tabs>
        <w:ind w:left="1080" w:hanging="360"/>
      </w:pPr>
      <w:rPr>
        <w:rFonts w:ascii="Symbol" w:hAnsi="Symbol"/>
        <w:b w:val="0"/>
        <w:i w:val="0"/>
      </w:rPr>
    </w:lvl>
  </w:abstractNum>
  <w:abstractNum w:abstractNumId="1">
    <w:nsid w:val="2AE54503"/>
    <w:multiLevelType w:val="hybridMultilevel"/>
    <w:tmpl w:val="737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45936"/>
    <w:multiLevelType w:val="hybridMultilevel"/>
    <w:tmpl w:val="14BA813A"/>
    <w:lvl w:ilvl="0" w:tplc="90E2C04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E7E66"/>
    <w:rsid w:val="00111D3D"/>
    <w:rsid w:val="00137025"/>
    <w:rsid w:val="00221AD6"/>
    <w:rsid w:val="00224811"/>
    <w:rsid w:val="00271D77"/>
    <w:rsid w:val="00407674"/>
    <w:rsid w:val="00503191"/>
    <w:rsid w:val="005B5A9A"/>
    <w:rsid w:val="005B62DE"/>
    <w:rsid w:val="005C72DD"/>
    <w:rsid w:val="00755632"/>
    <w:rsid w:val="008C2F22"/>
    <w:rsid w:val="009C3FF3"/>
    <w:rsid w:val="00A40099"/>
    <w:rsid w:val="00D415AB"/>
    <w:rsid w:val="00DE7C4A"/>
    <w:rsid w:val="00E1410C"/>
    <w:rsid w:val="00FC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customStyle="1" w:styleId="Quick">
    <w:name w:val="Quick ­"/>
    <w:basedOn w:val="Normal"/>
    <w:rsid w:val="00A40099"/>
    <w:pPr>
      <w:widowControl w:val="0"/>
      <w:ind w:left="720" w:hanging="720"/>
    </w:pPr>
    <w:rPr>
      <w:rFonts w:eastAsia="Times New Roman"/>
      <w:snapToGrid w:val="0"/>
      <w:lang w:val="en-US" w:eastAsia="en-US"/>
    </w:rPr>
  </w:style>
  <w:style w:type="paragraph" w:styleId="BodyText">
    <w:name w:val="Body Text"/>
    <w:basedOn w:val="Normal"/>
    <w:link w:val="BodyTextChar"/>
    <w:rsid w:val="00A40099"/>
    <w:pPr>
      <w:widowControl w:val="0"/>
      <w:spacing w:after="120"/>
    </w:pPr>
    <w:rPr>
      <w:rFonts w:eastAsia="Times New Roman"/>
      <w:snapToGrid w:val="0"/>
      <w:lang w:val="en-US" w:eastAsia="en-US"/>
    </w:rPr>
  </w:style>
  <w:style w:type="character" w:customStyle="1" w:styleId="BodyTextChar">
    <w:name w:val="Body Text Char"/>
    <w:basedOn w:val="DefaultParagraphFont"/>
    <w:link w:val="BodyText"/>
    <w:rsid w:val="00A40099"/>
    <w:rPr>
      <w:rFonts w:eastAsia="Times New Roman"/>
      <w:snapToGrid w:val="0"/>
      <w:sz w:val="24"/>
      <w:szCs w:val="24"/>
      <w:lang w:val="en-US"/>
    </w:rPr>
  </w:style>
  <w:style w:type="paragraph" w:styleId="ListParagraph">
    <w:name w:val="List Paragraph"/>
    <w:basedOn w:val="Normal"/>
    <w:uiPriority w:val="34"/>
    <w:qFormat/>
    <w:rsid w:val="000E7E66"/>
    <w:pPr>
      <w:widowControl w:val="0"/>
      <w:ind w:left="720"/>
    </w:pPr>
    <w:rPr>
      <w:rFonts w:eastAsia="Times New Roman"/>
      <w:snapToGrid w:val="0"/>
      <w:lang w:val="en-US" w:eastAsia="en-US"/>
    </w:rPr>
  </w:style>
  <w:style w:type="character" w:styleId="FootnoteReference">
    <w:name w:val="footnote reference"/>
    <w:aliases w:val="BVI fnr"/>
    <w:rsid w:val="000E7E66"/>
  </w:style>
  <w:style w:type="character" w:customStyle="1" w:styleId="pslongeditbox1">
    <w:name w:val="pslongeditbox1"/>
    <w:rsid w:val="000E7E66"/>
    <w:rPr>
      <w:rFonts w:ascii="Arial" w:hAnsi="Arial" w:cs="Arial" w:hint="default"/>
      <w:b w:val="0"/>
      <w:bCs w:val="0"/>
      <w:i w:val="0"/>
      <w:iCs w:val="0"/>
      <w:color w:val="3C3C3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customStyle="1" w:styleId="Quick">
    <w:name w:val="Quick ­"/>
    <w:basedOn w:val="Normal"/>
    <w:rsid w:val="00A40099"/>
    <w:pPr>
      <w:widowControl w:val="0"/>
      <w:ind w:left="720" w:hanging="720"/>
    </w:pPr>
    <w:rPr>
      <w:rFonts w:eastAsia="Times New Roman"/>
      <w:snapToGrid w:val="0"/>
      <w:lang w:val="en-US" w:eastAsia="en-US"/>
    </w:rPr>
  </w:style>
  <w:style w:type="paragraph" w:styleId="BodyText">
    <w:name w:val="Body Text"/>
    <w:basedOn w:val="Normal"/>
    <w:link w:val="BodyTextChar"/>
    <w:rsid w:val="00A40099"/>
    <w:pPr>
      <w:widowControl w:val="0"/>
      <w:spacing w:after="120"/>
    </w:pPr>
    <w:rPr>
      <w:rFonts w:eastAsia="Times New Roman"/>
      <w:snapToGrid w:val="0"/>
      <w:lang w:val="en-US" w:eastAsia="en-US"/>
    </w:rPr>
  </w:style>
  <w:style w:type="character" w:customStyle="1" w:styleId="BodyTextChar">
    <w:name w:val="Body Text Char"/>
    <w:basedOn w:val="DefaultParagraphFont"/>
    <w:link w:val="BodyText"/>
    <w:rsid w:val="00A40099"/>
    <w:rPr>
      <w:rFonts w:eastAsia="Times New Roman"/>
      <w:snapToGrid w:val="0"/>
      <w:sz w:val="24"/>
      <w:szCs w:val="24"/>
      <w:lang w:val="en-US"/>
    </w:rPr>
  </w:style>
  <w:style w:type="paragraph" w:styleId="ListParagraph">
    <w:name w:val="List Paragraph"/>
    <w:basedOn w:val="Normal"/>
    <w:uiPriority w:val="34"/>
    <w:qFormat/>
    <w:rsid w:val="000E7E66"/>
    <w:pPr>
      <w:widowControl w:val="0"/>
      <w:ind w:left="720"/>
    </w:pPr>
    <w:rPr>
      <w:rFonts w:eastAsia="Times New Roman"/>
      <w:snapToGrid w:val="0"/>
      <w:lang w:val="en-US" w:eastAsia="en-US"/>
    </w:rPr>
  </w:style>
  <w:style w:type="character" w:styleId="FootnoteReference">
    <w:name w:val="footnote reference"/>
    <w:aliases w:val="BVI fnr"/>
    <w:rsid w:val="000E7E66"/>
  </w:style>
  <w:style w:type="character" w:customStyle="1" w:styleId="pslongeditbox1">
    <w:name w:val="pslongeditbox1"/>
    <w:rsid w:val="000E7E66"/>
    <w:rPr>
      <w:rFonts w:ascii="Arial" w:hAnsi="Arial" w:cs="Arial" w:hint="default"/>
      <w:b w:val="0"/>
      <w:bCs w:val="0"/>
      <w:i w:val="0"/>
      <w:iCs w:val="0"/>
      <w:color w:val="3C3C3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3</cp:revision>
  <dcterms:created xsi:type="dcterms:W3CDTF">2014-11-25T14:40:00Z</dcterms:created>
  <dcterms:modified xsi:type="dcterms:W3CDTF">2014-11-25T14:46:00Z</dcterms:modified>
</cp:coreProperties>
</file>