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2966" w14:textId="04EB32E8" w:rsidR="00501BB2" w:rsidRDefault="00501BB2" w:rsidP="00501BB2">
      <w:pPr>
        <w:jc w:val="both"/>
      </w:pPr>
      <w:r>
        <w:t>For the purposes of this Convention:</w:t>
      </w:r>
    </w:p>
    <w:p w14:paraId="7E761388" w14:textId="77777777" w:rsidR="00A512EC" w:rsidRDefault="00A512EC" w:rsidP="005E06D1">
      <w:pPr>
        <w:spacing w:after="0" w:line="240" w:lineRule="auto"/>
        <w:jc w:val="both"/>
        <w:rPr>
          <w:rFonts w:cstheme="minorHAnsi"/>
          <w:i/>
          <w:iCs/>
          <w:lang w:val="en-US"/>
        </w:rPr>
      </w:pPr>
    </w:p>
    <w:p w14:paraId="1362291B" w14:textId="6D83C192" w:rsidR="005E06D1" w:rsidRPr="00A512EC" w:rsidRDefault="00F169EB" w:rsidP="00A512EC">
      <w:pPr>
        <w:pStyle w:val="ListParagraph"/>
        <w:numPr>
          <w:ilvl w:val="0"/>
          <w:numId w:val="1"/>
        </w:numPr>
        <w:spacing w:after="0" w:line="240" w:lineRule="auto"/>
        <w:jc w:val="both"/>
        <w:rPr>
          <w:rFonts w:cstheme="minorHAnsi"/>
          <w:i/>
          <w:iCs/>
          <w:lang w:val="en-US"/>
        </w:rPr>
      </w:pPr>
      <w:r w:rsidRPr="00A512EC">
        <w:rPr>
          <w:rFonts w:cstheme="minorHAnsi"/>
          <w:i/>
          <w:iCs/>
          <w:lang w:val="en-US"/>
        </w:rPr>
        <w:t>“ICT device”</w:t>
      </w:r>
      <w:r w:rsidRPr="00A512EC">
        <w:rPr>
          <w:rFonts w:cstheme="minorHAnsi"/>
          <w:lang w:val="en-US"/>
        </w:rPr>
        <w:t xml:space="preserve"> shall mean </w:t>
      </w:r>
      <w:r w:rsidR="004B364B" w:rsidRPr="00A512EC">
        <w:rPr>
          <w:rFonts w:cstheme="minorHAnsi"/>
        </w:rPr>
        <w:t xml:space="preserve">an assemblage or grouping of technical components designed for automatic processing of electronic information </w:t>
      </w:r>
      <w:r w:rsidR="004B364B" w:rsidRPr="00A512EC">
        <w:rPr>
          <w:rFonts w:cstheme="minorHAnsi"/>
          <w:lang w:val="en-US"/>
        </w:rPr>
        <w:t>used to communicate and to create, disseminate and manage information</w:t>
      </w:r>
      <w:r w:rsidR="00A512EC">
        <w:rPr>
          <w:rFonts w:cstheme="minorHAnsi"/>
        </w:rPr>
        <w:t>;</w:t>
      </w:r>
    </w:p>
    <w:p w14:paraId="61068989" w14:textId="77777777" w:rsidR="004B364B" w:rsidRPr="004B364B" w:rsidRDefault="004B364B" w:rsidP="005E06D1">
      <w:pPr>
        <w:spacing w:after="0" w:line="240" w:lineRule="auto"/>
        <w:jc w:val="both"/>
        <w:rPr>
          <w:rFonts w:cstheme="minorHAnsi"/>
          <w:i/>
          <w:iCs/>
          <w:lang w:val="en-US"/>
        </w:rPr>
      </w:pPr>
    </w:p>
    <w:p w14:paraId="1FAC82F5" w14:textId="549890BC" w:rsidR="00F169EB" w:rsidRPr="00F169EB" w:rsidRDefault="00501BB2" w:rsidP="00F169EB">
      <w:pPr>
        <w:pStyle w:val="ListParagraph"/>
        <w:numPr>
          <w:ilvl w:val="0"/>
          <w:numId w:val="1"/>
        </w:numPr>
        <w:spacing w:after="0" w:line="240" w:lineRule="auto"/>
        <w:jc w:val="both"/>
        <w:rPr>
          <w:i/>
          <w:iCs/>
          <w:lang w:val="en-US"/>
        </w:rPr>
      </w:pPr>
      <w:r w:rsidRPr="00512DF0">
        <w:rPr>
          <w:i/>
          <w:iCs/>
          <w:lang w:val="en-US"/>
        </w:rPr>
        <w:t>“Computer system”</w:t>
      </w:r>
      <w:r w:rsidRPr="00512DF0">
        <w:rPr>
          <w:lang w:val="en-US"/>
        </w:rPr>
        <w:t xml:space="preserve"> shall mean any device or group of interconnected or interrelated devices, </w:t>
      </w:r>
      <w:r>
        <w:rPr>
          <w:lang w:val="en-US"/>
        </w:rPr>
        <w:t xml:space="preserve">including ICT devices, </w:t>
      </w:r>
      <w:r w:rsidRPr="00512DF0">
        <w:rPr>
          <w:lang w:val="en-US"/>
        </w:rPr>
        <w:t>one or more of which, pursuant to a program, performs automatic processing</w:t>
      </w:r>
      <w:r>
        <w:rPr>
          <w:lang w:val="en-US"/>
        </w:rPr>
        <w:t>, storage and transfer</w:t>
      </w:r>
      <w:r w:rsidRPr="00512DF0">
        <w:rPr>
          <w:lang w:val="en-US"/>
        </w:rPr>
        <w:t xml:space="preserve"> of </w:t>
      </w:r>
      <w:proofErr w:type="gramStart"/>
      <w:r w:rsidRPr="00512DF0">
        <w:rPr>
          <w:lang w:val="en-US"/>
        </w:rPr>
        <w:t>data</w:t>
      </w:r>
      <w:r>
        <w:rPr>
          <w:lang w:val="en-US"/>
        </w:rPr>
        <w:t>;</w:t>
      </w:r>
      <w:proofErr w:type="gramEnd"/>
    </w:p>
    <w:p w14:paraId="316C37FC" w14:textId="77777777" w:rsidR="00F169EB" w:rsidRPr="00F169EB" w:rsidRDefault="00F169EB" w:rsidP="00F169EB">
      <w:pPr>
        <w:pStyle w:val="ListParagraph"/>
        <w:spacing w:after="0" w:line="240" w:lineRule="auto"/>
        <w:jc w:val="both"/>
        <w:rPr>
          <w:i/>
          <w:iCs/>
          <w:lang w:val="en-US"/>
        </w:rPr>
      </w:pPr>
    </w:p>
    <w:p w14:paraId="02F73B88" w14:textId="77777777" w:rsidR="00501BB2" w:rsidRPr="004E3851" w:rsidRDefault="00501BB2" w:rsidP="00501BB2">
      <w:pPr>
        <w:pStyle w:val="ListParagraph"/>
        <w:numPr>
          <w:ilvl w:val="0"/>
          <w:numId w:val="1"/>
        </w:numPr>
        <w:spacing w:after="0" w:line="240" w:lineRule="auto"/>
        <w:jc w:val="both"/>
        <w:rPr>
          <w:i/>
          <w:iCs/>
          <w:lang w:val="en-US"/>
        </w:rPr>
      </w:pPr>
      <w:r>
        <w:rPr>
          <w:i/>
          <w:iCs/>
          <w:lang w:val="en-US"/>
        </w:rPr>
        <w:t>“Computer data”</w:t>
      </w:r>
      <w:r>
        <w:rPr>
          <w:lang w:val="en-US"/>
        </w:rPr>
        <w:t xml:space="preserve"> shall mean information or concepts in a form suitable for processing</w:t>
      </w:r>
      <w:r w:rsidRPr="004E3851">
        <w:rPr>
          <w:lang w:val="en-US"/>
        </w:rPr>
        <w:t xml:space="preserve">, </w:t>
      </w:r>
      <w:r>
        <w:rPr>
          <w:lang w:val="en-US"/>
        </w:rPr>
        <w:t xml:space="preserve">that is </w:t>
      </w:r>
      <w:r w:rsidRPr="004E3851">
        <w:rPr>
          <w:lang w:val="en-US"/>
        </w:rPr>
        <w:t xml:space="preserve">stored and transmitted with the use of computer </w:t>
      </w:r>
      <w:proofErr w:type="gramStart"/>
      <w:r w:rsidRPr="004E3851">
        <w:rPr>
          <w:lang w:val="en-US"/>
        </w:rPr>
        <w:t>systems</w:t>
      </w:r>
      <w:r>
        <w:rPr>
          <w:lang w:val="en-US"/>
        </w:rPr>
        <w:t>;</w:t>
      </w:r>
      <w:proofErr w:type="gramEnd"/>
    </w:p>
    <w:p w14:paraId="61B3902B" w14:textId="77777777" w:rsidR="00501BB2" w:rsidRPr="004E3851" w:rsidRDefault="00501BB2" w:rsidP="00501BB2">
      <w:pPr>
        <w:pStyle w:val="ListParagraph"/>
        <w:rPr>
          <w:i/>
          <w:iCs/>
          <w:lang w:val="en-US"/>
        </w:rPr>
      </w:pPr>
    </w:p>
    <w:p w14:paraId="40AEB191" w14:textId="77777777" w:rsidR="00501BB2" w:rsidRPr="007036C1" w:rsidRDefault="00501BB2" w:rsidP="00501BB2">
      <w:pPr>
        <w:pStyle w:val="ListParagraph"/>
        <w:numPr>
          <w:ilvl w:val="0"/>
          <w:numId w:val="1"/>
        </w:numPr>
        <w:spacing w:after="0" w:line="240" w:lineRule="auto"/>
        <w:jc w:val="both"/>
        <w:rPr>
          <w:lang w:val="en-US"/>
        </w:rPr>
      </w:pPr>
      <w:r>
        <w:rPr>
          <w:i/>
          <w:iCs/>
          <w:lang w:val="en-US"/>
        </w:rPr>
        <w:t>“Traffic data”</w:t>
      </w:r>
      <w:r>
        <w:rPr>
          <w:lang w:val="en-US"/>
        </w:rPr>
        <w:t xml:space="preserve"> shall mean</w:t>
      </w:r>
      <w:r w:rsidRPr="007036C1">
        <w:t xml:space="preserve"> </w:t>
      </w:r>
      <w:r w:rsidRPr="007036C1">
        <w:rPr>
          <w:lang w:val="en-US"/>
        </w:rPr>
        <w:t>data collected by a service provider, excluding content data, related to:</w:t>
      </w:r>
    </w:p>
    <w:p w14:paraId="08DEE065" w14:textId="77777777" w:rsidR="00501BB2" w:rsidRPr="007036C1" w:rsidRDefault="00501BB2" w:rsidP="00501BB2">
      <w:pPr>
        <w:pStyle w:val="ListParagraph"/>
        <w:spacing w:after="0" w:line="240" w:lineRule="auto"/>
        <w:jc w:val="both"/>
        <w:rPr>
          <w:lang w:val="en-US"/>
        </w:rPr>
      </w:pPr>
      <w:r w:rsidRPr="007036C1">
        <w:rPr>
          <w:lang w:val="en-US"/>
        </w:rPr>
        <w:t xml:space="preserve">(a) the type of service provided and its duration where it concerns technical data and data identifying related technical measures or interfaces used by or provided to the subscriber or customer, and data related to the validation of the use of the service, excluding passwords or other authentication means used instead of a password, that are provided by a user, or created at the request of a </w:t>
      </w:r>
      <w:proofErr w:type="gramStart"/>
      <w:r w:rsidRPr="007036C1">
        <w:rPr>
          <w:lang w:val="en-US"/>
        </w:rPr>
        <w:t>user;</w:t>
      </w:r>
      <w:proofErr w:type="gramEnd"/>
    </w:p>
    <w:p w14:paraId="69533890" w14:textId="77777777" w:rsidR="00501BB2" w:rsidRPr="007036C1" w:rsidRDefault="00501BB2" w:rsidP="00501BB2">
      <w:pPr>
        <w:pStyle w:val="ListParagraph"/>
        <w:spacing w:after="0" w:line="240" w:lineRule="auto"/>
        <w:jc w:val="both"/>
        <w:rPr>
          <w:lang w:val="en-US"/>
        </w:rPr>
      </w:pPr>
      <w:r w:rsidRPr="007036C1">
        <w:rPr>
          <w:lang w:val="en-US"/>
        </w:rPr>
        <w:t>(b) the commencement and termination of a user access session to a service, such as the date and time of use, or the log on to, and log out from the service; and</w:t>
      </w:r>
    </w:p>
    <w:p w14:paraId="38ADDD28" w14:textId="77777777" w:rsidR="00501BB2" w:rsidRDefault="00501BB2" w:rsidP="00501BB2">
      <w:pPr>
        <w:pStyle w:val="ListParagraph"/>
        <w:spacing w:after="0" w:line="240" w:lineRule="auto"/>
        <w:jc w:val="both"/>
        <w:rPr>
          <w:i/>
          <w:iCs/>
          <w:lang w:val="en-US"/>
        </w:rPr>
      </w:pPr>
      <w:r w:rsidRPr="007036C1">
        <w:rPr>
          <w:lang w:val="en-US"/>
        </w:rPr>
        <w:t>(c) communications metadata as processed in an electronic communications network for the purposes of transmitting, distributing or exchanging content data, including data used to trace and identify the source and destination of a communication, data on the location of the terminal equipment used in the context of providing communications services, and the date, time, duration and the type of communication.</w:t>
      </w:r>
    </w:p>
    <w:p w14:paraId="010A1024" w14:textId="77777777" w:rsidR="00501BB2" w:rsidRPr="009D5997" w:rsidRDefault="00501BB2" w:rsidP="00501BB2">
      <w:pPr>
        <w:pStyle w:val="ListParagraph"/>
        <w:rPr>
          <w:i/>
          <w:iCs/>
          <w:lang w:val="en-US"/>
        </w:rPr>
      </w:pPr>
    </w:p>
    <w:p w14:paraId="7A19E8ED" w14:textId="200F1351" w:rsidR="00501BB2" w:rsidRPr="009D5997" w:rsidRDefault="00501BB2" w:rsidP="00501BB2">
      <w:pPr>
        <w:pStyle w:val="ListParagraph"/>
        <w:numPr>
          <w:ilvl w:val="0"/>
          <w:numId w:val="1"/>
        </w:numPr>
        <w:spacing w:after="0" w:line="240" w:lineRule="auto"/>
        <w:jc w:val="both"/>
        <w:rPr>
          <w:i/>
          <w:iCs/>
          <w:lang w:val="en-US"/>
        </w:rPr>
      </w:pPr>
      <w:r>
        <w:rPr>
          <w:i/>
          <w:iCs/>
          <w:lang w:val="en-US"/>
        </w:rPr>
        <w:t xml:space="preserve">“Content </w:t>
      </w:r>
      <w:r w:rsidR="00F169EB">
        <w:rPr>
          <w:i/>
          <w:iCs/>
          <w:lang w:val="en-US"/>
        </w:rPr>
        <w:t>information</w:t>
      </w:r>
      <w:r>
        <w:rPr>
          <w:i/>
          <w:iCs/>
          <w:lang w:val="en-US"/>
        </w:rPr>
        <w:t>”</w:t>
      </w:r>
      <w:r>
        <w:rPr>
          <w:lang w:val="en-US"/>
        </w:rPr>
        <w:t xml:space="preserve"> shall mean</w:t>
      </w:r>
      <w:r w:rsidRPr="00EB3685">
        <w:rPr>
          <w:lang w:val="en-US"/>
        </w:rPr>
        <w:t xml:space="preserve"> </w:t>
      </w:r>
      <w:r w:rsidR="00F169EB">
        <w:rPr>
          <w:lang w:val="en-US"/>
        </w:rPr>
        <w:t>data</w:t>
      </w:r>
      <w:r w:rsidRPr="00EB3685">
        <w:rPr>
          <w:lang w:val="en-US"/>
        </w:rPr>
        <w:t xml:space="preserve"> relating to a communication by means of a computer system concerning the substance or purport of that communication, such as text, voice messages, audio recording, video recording as well as other types of information.</w:t>
      </w:r>
    </w:p>
    <w:p w14:paraId="4F09C09D" w14:textId="77777777" w:rsidR="00501BB2" w:rsidRPr="009D5997" w:rsidRDefault="00501BB2" w:rsidP="00501BB2">
      <w:pPr>
        <w:pStyle w:val="ListParagraph"/>
        <w:rPr>
          <w:i/>
          <w:iCs/>
          <w:lang w:val="en-US"/>
        </w:rPr>
      </w:pPr>
    </w:p>
    <w:p w14:paraId="442F176F" w14:textId="34E4665C" w:rsidR="00501BB2" w:rsidRPr="005C70CE" w:rsidRDefault="00501BB2" w:rsidP="00501BB2">
      <w:pPr>
        <w:pStyle w:val="ListParagraph"/>
        <w:numPr>
          <w:ilvl w:val="0"/>
          <w:numId w:val="1"/>
        </w:numPr>
        <w:spacing w:after="0" w:line="240" w:lineRule="auto"/>
        <w:jc w:val="both"/>
        <w:rPr>
          <w:lang w:val="en-US"/>
        </w:rPr>
      </w:pPr>
      <w:r w:rsidRPr="005C70CE">
        <w:rPr>
          <w:i/>
          <w:iCs/>
          <w:lang w:val="en-US"/>
        </w:rPr>
        <w:t xml:space="preserve">“Subscriber </w:t>
      </w:r>
      <w:r w:rsidR="00F169EB">
        <w:rPr>
          <w:i/>
          <w:iCs/>
          <w:lang w:val="en-US"/>
        </w:rPr>
        <w:t>information</w:t>
      </w:r>
      <w:r w:rsidRPr="005C70CE">
        <w:rPr>
          <w:i/>
          <w:iCs/>
          <w:lang w:val="en-US"/>
        </w:rPr>
        <w:t>”</w:t>
      </w:r>
      <w:r w:rsidRPr="005C70CE">
        <w:rPr>
          <w:lang w:val="en-US"/>
        </w:rPr>
        <w:t xml:space="preserve"> shall mean any </w:t>
      </w:r>
      <w:r w:rsidR="00F169EB">
        <w:rPr>
          <w:lang w:val="en-US"/>
        </w:rPr>
        <w:t>data</w:t>
      </w:r>
      <w:r w:rsidRPr="005C70CE">
        <w:rPr>
          <w:lang w:val="en-US"/>
        </w:rPr>
        <w:t xml:space="preserve"> held by a service provider relating to subscribers of its services other than traffic or content data and by which can be established</w:t>
      </w:r>
      <w:r>
        <w:rPr>
          <w:lang w:val="en-US"/>
        </w:rPr>
        <w:t>:</w:t>
      </w:r>
    </w:p>
    <w:p w14:paraId="5DA2D357" w14:textId="7C127FDB" w:rsidR="00501BB2" w:rsidRPr="005C70CE" w:rsidRDefault="00501BB2" w:rsidP="00501BB2">
      <w:pPr>
        <w:pStyle w:val="ListParagraph"/>
        <w:spacing w:after="0" w:line="240" w:lineRule="auto"/>
        <w:jc w:val="both"/>
        <w:rPr>
          <w:lang w:val="en-US"/>
        </w:rPr>
      </w:pPr>
      <w:r w:rsidRPr="005C70CE">
        <w:rPr>
          <w:lang w:val="en-US"/>
        </w:rPr>
        <w:t xml:space="preserve">(a) the type of service, the technical provisions applied thereto, the period of </w:t>
      </w:r>
      <w:proofErr w:type="gramStart"/>
      <w:r w:rsidRPr="005C70CE">
        <w:rPr>
          <w:lang w:val="en-US"/>
        </w:rPr>
        <w:t>service</w:t>
      </w:r>
      <w:r w:rsidR="00987DE1">
        <w:rPr>
          <w:lang w:val="en-US"/>
        </w:rPr>
        <w:t>;</w:t>
      </w:r>
      <w:proofErr w:type="gramEnd"/>
      <w:r w:rsidRPr="005C70CE">
        <w:rPr>
          <w:lang w:val="en-US"/>
        </w:rPr>
        <w:t xml:space="preserve"> </w:t>
      </w:r>
    </w:p>
    <w:p w14:paraId="4A929E86" w14:textId="6CBFE5C6" w:rsidR="00501BB2" w:rsidRPr="005C70CE" w:rsidRDefault="00501BB2" w:rsidP="00501BB2">
      <w:pPr>
        <w:pStyle w:val="ListParagraph"/>
        <w:spacing w:after="0" w:line="240" w:lineRule="auto"/>
        <w:jc w:val="both"/>
        <w:rPr>
          <w:lang w:val="en-US"/>
        </w:rPr>
      </w:pPr>
      <w:r w:rsidRPr="005C70CE">
        <w:rPr>
          <w:lang w:val="en-US"/>
        </w:rPr>
        <w:t xml:space="preserve">(b) the subscriber’s identity, postal or geographic addresses, telephone and other access numbers including IP addresses and billing and payment information available on the basis of the service agreement or arrangement as well as other information allowing to identify the </w:t>
      </w:r>
      <w:proofErr w:type="gramStart"/>
      <w:r w:rsidRPr="005C70CE">
        <w:rPr>
          <w:lang w:val="en-US"/>
        </w:rPr>
        <w:t>user</w:t>
      </w:r>
      <w:r w:rsidR="00987DE1">
        <w:rPr>
          <w:lang w:val="en-US"/>
        </w:rPr>
        <w:t>;</w:t>
      </w:r>
      <w:proofErr w:type="gramEnd"/>
    </w:p>
    <w:p w14:paraId="75D8666C" w14:textId="77777777" w:rsidR="00501BB2" w:rsidRPr="005C70CE" w:rsidRDefault="00501BB2" w:rsidP="00501BB2">
      <w:pPr>
        <w:pStyle w:val="ListParagraph"/>
        <w:spacing w:after="0" w:line="240" w:lineRule="auto"/>
        <w:jc w:val="both"/>
        <w:rPr>
          <w:i/>
          <w:iCs/>
          <w:lang w:val="en-US"/>
        </w:rPr>
      </w:pPr>
      <w:r w:rsidRPr="005C70CE">
        <w:rPr>
          <w:lang w:val="en-US"/>
        </w:rPr>
        <w:t>(c) information relating to the location of information and communications equipment available on the basis of the service agreement or arrangement.</w:t>
      </w:r>
    </w:p>
    <w:p w14:paraId="09DE4515" w14:textId="77777777" w:rsidR="00501BB2" w:rsidRPr="005C70CE" w:rsidRDefault="00501BB2" w:rsidP="00501BB2">
      <w:pPr>
        <w:spacing w:after="0" w:line="240" w:lineRule="auto"/>
        <w:jc w:val="both"/>
        <w:rPr>
          <w:i/>
          <w:iCs/>
          <w:lang w:val="en-US"/>
        </w:rPr>
      </w:pPr>
    </w:p>
    <w:p w14:paraId="2F0CF63F" w14:textId="77777777" w:rsidR="00501BB2" w:rsidRPr="005C70CE" w:rsidRDefault="00501BB2" w:rsidP="00501BB2">
      <w:pPr>
        <w:pStyle w:val="ListParagraph"/>
        <w:numPr>
          <w:ilvl w:val="0"/>
          <w:numId w:val="1"/>
        </w:numPr>
        <w:spacing w:after="0" w:line="240" w:lineRule="auto"/>
        <w:jc w:val="both"/>
        <w:rPr>
          <w:lang w:val="en-US"/>
        </w:rPr>
      </w:pPr>
      <w:r>
        <w:rPr>
          <w:i/>
          <w:iCs/>
          <w:lang w:val="en-US"/>
        </w:rPr>
        <w:t>“Service provider”</w:t>
      </w:r>
      <w:r>
        <w:rPr>
          <w:lang w:val="en-US"/>
        </w:rPr>
        <w:t xml:space="preserve"> shall mean:</w:t>
      </w:r>
    </w:p>
    <w:p w14:paraId="1F4F8A88" w14:textId="12C64E14" w:rsidR="00501BB2" w:rsidRPr="005C70CE" w:rsidRDefault="00501BB2" w:rsidP="00501BB2">
      <w:pPr>
        <w:pStyle w:val="ListParagraph"/>
        <w:spacing w:after="0" w:line="240" w:lineRule="auto"/>
        <w:jc w:val="both"/>
        <w:rPr>
          <w:lang w:val="en-US"/>
        </w:rPr>
      </w:pPr>
      <w:proofErr w:type="spellStart"/>
      <w:r w:rsidRPr="005C70CE">
        <w:rPr>
          <w:lang w:val="en-US"/>
        </w:rPr>
        <w:t>i</w:t>
      </w:r>
      <w:proofErr w:type="spellEnd"/>
      <w:r w:rsidR="0083435C">
        <w:rPr>
          <w:lang w:val="en-US"/>
        </w:rPr>
        <w:t>.</w:t>
      </w:r>
      <w:r w:rsidRPr="005C70CE">
        <w:rPr>
          <w:lang w:val="en-US"/>
        </w:rPr>
        <w:t xml:space="preserve"> any public or private entity that provides to users of its service the ability to communicate by means of a computer system, and</w:t>
      </w:r>
    </w:p>
    <w:p w14:paraId="49824D5C" w14:textId="5CAE10AF" w:rsidR="00501BB2" w:rsidRPr="00417908" w:rsidRDefault="00501BB2" w:rsidP="00501BB2">
      <w:pPr>
        <w:pStyle w:val="ListParagraph"/>
        <w:spacing w:after="0" w:line="240" w:lineRule="auto"/>
        <w:jc w:val="both"/>
        <w:rPr>
          <w:i/>
          <w:iCs/>
          <w:lang w:val="en-US"/>
        </w:rPr>
      </w:pPr>
      <w:r w:rsidRPr="005C70CE">
        <w:rPr>
          <w:lang w:val="en-US"/>
        </w:rPr>
        <w:t>ii</w:t>
      </w:r>
      <w:r w:rsidR="0083435C">
        <w:rPr>
          <w:lang w:val="en-US"/>
        </w:rPr>
        <w:t>.</w:t>
      </w:r>
      <w:r w:rsidRPr="005C70CE">
        <w:rPr>
          <w:lang w:val="en-US"/>
        </w:rPr>
        <w:t xml:space="preserve"> any other entity that processes or stores computer data on behalf of such communication service or users of such service.</w:t>
      </w:r>
    </w:p>
    <w:p w14:paraId="26DEA6FA" w14:textId="77777777" w:rsidR="00501BB2" w:rsidRPr="00417908" w:rsidRDefault="00501BB2" w:rsidP="00501BB2">
      <w:pPr>
        <w:pStyle w:val="ListParagraph"/>
        <w:rPr>
          <w:i/>
          <w:iCs/>
          <w:lang w:val="en-US"/>
        </w:rPr>
      </w:pPr>
    </w:p>
    <w:p w14:paraId="46B89585" w14:textId="1DB9637E" w:rsidR="00501BB2" w:rsidRPr="00417908" w:rsidRDefault="00501BB2" w:rsidP="00501BB2">
      <w:pPr>
        <w:pStyle w:val="ListParagraph"/>
        <w:numPr>
          <w:ilvl w:val="0"/>
          <w:numId w:val="1"/>
        </w:numPr>
        <w:spacing w:after="0" w:line="240" w:lineRule="auto"/>
        <w:jc w:val="both"/>
        <w:rPr>
          <w:i/>
          <w:iCs/>
          <w:lang w:val="en-US"/>
        </w:rPr>
      </w:pPr>
      <w:r>
        <w:rPr>
          <w:i/>
          <w:iCs/>
          <w:lang w:val="en-US"/>
        </w:rPr>
        <w:t xml:space="preserve">“Personal </w:t>
      </w:r>
      <w:r w:rsidR="00077556">
        <w:rPr>
          <w:i/>
          <w:iCs/>
          <w:lang w:val="en-US"/>
        </w:rPr>
        <w:t>information</w:t>
      </w:r>
      <w:r>
        <w:rPr>
          <w:i/>
          <w:iCs/>
          <w:lang w:val="en-US"/>
        </w:rPr>
        <w:t>”</w:t>
      </w:r>
      <w:r>
        <w:rPr>
          <w:lang w:val="en-US"/>
        </w:rPr>
        <w:t xml:space="preserve"> shall mean</w:t>
      </w:r>
      <w:r w:rsidRPr="00CB0018">
        <w:rPr>
          <w:lang w:val="en-US"/>
        </w:rPr>
        <w:t xml:space="preserve"> </w:t>
      </w:r>
      <w:r w:rsidR="00077556">
        <w:rPr>
          <w:lang w:val="en-US"/>
        </w:rPr>
        <w:t>data</w:t>
      </w:r>
      <w:r w:rsidRPr="00CB0018">
        <w:rPr>
          <w:lang w:val="en-US"/>
        </w:rPr>
        <w:t xml:space="preserve"> relating to an identified or identifiable natural person</w:t>
      </w:r>
      <w:r w:rsidR="00E208C0">
        <w:rPr>
          <w:lang w:val="en-US"/>
        </w:rPr>
        <w:t>.</w:t>
      </w:r>
    </w:p>
    <w:p w14:paraId="69C13B23" w14:textId="77777777" w:rsidR="00483359" w:rsidRDefault="00483359"/>
    <w:sectPr w:rsidR="004833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7E75" w14:textId="77777777" w:rsidR="00D06EE4" w:rsidRDefault="00D06EE4">
      <w:pPr>
        <w:spacing w:after="0" w:line="240" w:lineRule="auto"/>
      </w:pPr>
      <w:r>
        <w:separator/>
      </w:r>
    </w:p>
  </w:endnote>
  <w:endnote w:type="continuationSeparator" w:id="0">
    <w:p w14:paraId="006D3291" w14:textId="77777777" w:rsidR="00D06EE4" w:rsidRDefault="00D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95653"/>
      <w:docPartObj>
        <w:docPartGallery w:val="Page Numbers (Bottom of Page)"/>
        <w:docPartUnique/>
      </w:docPartObj>
    </w:sdtPr>
    <w:sdtEndPr/>
    <w:sdtContent>
      <w:sdt>
        <w:sdtPr>
          <w:id w:val="-1769616900"/>
          <w:docPartObj>
            <w:docPartGallery w:val="Page Numbers (Top of Page)"/>
            <w:docPartUnique/>
          </w:docPartObj>
        </w:sdtPr>
        <w:sdtEndPr/>
        <w:sdtContent>
          <w:p w14:paraId="7DDD32A6" w14:textId="77777777" w:rsidR="002C3B9F" w:rsidRDefault="00403DB9">
            <w:pPr>
              <w:pStyle w:val="Footer"/>
              <w:jc w:val="right"/>
            </w:pPr>
            <w:r w:rsidRPr="00D045C9">
              <w:rPr>
                <w:rFonts w:asciiTheme="majorBidi" w:hAnsiTheme="majorBidi" w:cstheme="majorBidi"/>
                <w:b/>
                <w:bCs/>
              </w:rPr>
              <w:fldChar w:fldCharType="begin"/>
            </w:r>
            <w:r w:rsidRPr="00D045C9">
              <w:rPr>
                <w:rFonts w:asciiTheme="majorBidi" w:hAnsiTheme="majorBidi" w:cstheme="majorBidi"/>
                <w:b/>
                <w:bCs/>
              </w:rPr>
              <w:instrText xml:space="preserve"> PAGE </w:instrText>
            </w:r>
            <w:r w:rsidRPr="00D045C9">
              <w:rPr>
                <w:rFonts w:asciiTheme="majorBidi" w:hAnsiTheme="majorBidi" w:cstheme="majorBidi"/>
                <w:b/>
                <w:bCs/>
              </w:rPr>
              <w:fldChar w:fldCharType="separate"/>
            </w:r>
            <w:r w:rsidRPr="00D045C9">
              <w:rPr>
                <w:rFonts w:asciiTheme="majorBidi" w:hAnsiTheme="majorBidi" w:cstheme="majorBidi"/>
                <w:b/>
                <w:bCs/>
                <w:noProof/>
              </w:rPr>
              <w:t>2</w:t>
            </w:r>
            <w:r w:rsidRPr="00D045C9">
              <w:rPr>
                <w:rFonts w:asciiTheme="majorBidi" w:hAnsiTheme="majorBidi" w:cstheme="majorBidi"/>
                <w:b/>
                <w:bCs/>
              </w:rPr>
              <w:fldChar w:fldCharType="end"/>
            </w:r>
            <w:r>
              <w:rPr>
                <w:rFonts w:asciiTheme="majorBidi" w:hAnsiTheme="majorBidi" w:cstheme="majorBidi"/>
                <w:b/>
                <w:bCs/>
              </w:rPr>
              <w:t>/</w:t>
            </w:r>
            <w:r w:rsidRPr="00D045C9">
              <w:rPr>
                <w:rFonts w:asciiTheme="majorBidi" w:hAnsiTheme="majorBidi" w:cstheme="majorBidi"/>
                <w:b/>
                <w:bCs/>
              </w:rPr>
              <w:fldChar w:fldCharType="begin"/>
            </w:r>
            <w:r w:rsidRPr="00D045C9">
              <w:rPr>
                <w:rFonts w:asciiTheme="majorBidi" w:hAnsiTheme="majorBidi" w:cstheme="majorBidi"/>
                <w:b/>
                <w:bCs/>
              </w:rPr>
              <w:instrText xml:space="preserve"> NUMPA</w:instrText>
            </w:r>
            <w:r w:rsidRPr="00D045C9">
              <w:rPr>
                <w:rFonts w:asciiTheme="majorBidi" w:hAnsiTheme="majorBidi" w:cstheme="majorBidi"/>
                <w:b/>
                <w:bCs/>
              </w:rPr>
              <w:instrText xml:space="preserve">GES  </w:instrText>
            </w:r>
            <w:r w:rsidRPr="00D045C9">
              <w:rPr>
                <w:rFonts w:asciiTheme="majorBidi" w:hAnsiTheme="majorBidi" w:cstheme="majorBidi"/>
                <w:b/>
                <w:bCs/>
              </w:rPr>
              <w:fldChar w:fldCharType="separate"/>
            </w:r>
            <w:r w:rsidRPr="00D045C9">
              <w:rPr>
                <w:rFonts w:asciiTheme="majorBidi" w:hAnsiTheme="majorBidi" w:cstheme="majorBidi"/>
                <w:b/>
                <w:bCs/>
                <w:noProof/>
              </w:rPr>
              <w:t>2</w:t>
            </w:r>
            <w:r w:rsidRPr="00D045C9">
              <w:rPr>
                <w:rFonts w:asciiTheme="majorBidi" w:hAnsiTheme="majorBidi" w:cstheme="majorBidi"/>
                <w:b/>
                <w:bCs/>
              </w:rPr>
              <w:fldChar w:fldCharType="end"/>
            </w:r>
          </w:p>
        </w:sdtContent>
      </w:sdt>
    </w:sdtContent>
  </w:sdt>
  <w:p w14:paraId="29ED10E1" w14:textId="77777777" w:rsidR="002C3B9F" w:rsidRDefault="002C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0CF8" w14:textId="77777777" w:rsidR="00D06EE4" w:rsidRDefault="00D06EE4">
      <w:pPr>
        <w:spacing w:after="0" w:line="240" w:lineRule="auto"/>
      </w:pPr>
      <w:r>
        <w:separator/>
      </w:r>
    </w:p>
  </w:footnote>
  <w:footnote w:type="continuationSeparator" w:id="0">
    <w:p w14:paraId="760F2035" w14:textId="77777777" w:rsidR="00D06EE4" w:rsidRDefault="00D0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1819"/>
    <w:multiLevelType w:val="hybridMultilevel"/>
    <w:tmpl w:val="9AB8F818"/>
    <w:lvl w:ilvl="0" w:tplc="07383F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93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B2"/>
    <w:rsid w:val="00077556"/>
    <w:rsid w:val="00077B04"/>
    <w:rsid w:val="00131EB6"/>
    <w:rsid w:val="001907B0"/>
    <w:rsid w:val="001D41EE"/>
    <w:rsid w:val="00214A0B"/>
    <w:rsid w:val="002C3B9F"/>
    <w:rsid w:val="00403DB9"/>
    <w:rsid w:val="00483359"/>
    <w:rsid w:val="004B364B"/>
    <w:rsid w:val="00501BB2"/>
    <w:rsid w:val="005E06D1"/>
    <w:rsid w:val="00636EDB"/>
    <w:rsid w:val="0083435C"/>
    <w:rsid w:val="008539EA"/>
    <w:rsid w:val="008F3DF2"/>
    <w:rsid w:val="00987DE1"/>
    <w:rsid w:val="009F387F"/>
    <w:rsid w:val="00A512EC"/>
    <w:rsid w:val="00AA1072"/>
    <w:rsid w:val="00AE1E9B"/>
    <w:rsid w:val="00D06EE4"/>
    <w:rsid w:val="00E208C0"/>
    <w:rsid w:val="00F169EB"/>
    <w:rsid w:val="00FF3EA4"/>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BBA6"/>
  <w15:docId w15:val="{91888FC0-89DF-C147-98E8-81BE7D84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pPr>
        <w:spacing w:before="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B2"/>
    <w:pPr>
      <w:spacing w:before="0" w:after="160" w:line="259" w:lineRule="auto"/>
      <w:jc w:val="left"/>
    </w:pPr>
    <w:rPr>
      <w:rFonts w:eastAsiaTheme="minorEastAsia"/>
      <w:kern w:val="0"/>
      <w:sz w:val="22"/>
      <w:szCs w:val="22"/>
      <w:lang w:val="en-GB"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BB2"/>
    <w:rPr>
      <w:rFonts w:eastAsiaTheme="minorEastAsia"/>
      <w:kern w:val="0"/>
      <w:sz w:val="22"/>
      <w:szCs w:val="22"/>
      <w:lang w:val="en-GB" w:eastAsia="zh-CN"/>
      <w14:ligatures w14:val="none"/>
    </w:rPr>
  </w:style>
  <w:style w:type="paragraph" w:styleId="ListParagraph">
    <w:name w:val="List Paragraph"/>
    <w:basedOn w:val="Normal"/>
    <w:uiPriority w:val="34"/>
    <w:qFormat/>
    <w:rsid w:val="0050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Props1.xml><?xml version="1.0" encoding="utf-8"?>
<ds:datastoreItem xmlns:ds="http://schemas.openxmlformats.org/officeDocument/2006/customXml" ds:itemID="{5CDC24FE-36A4-4B39-8E5E-A6C268092FD9}"/>
</file>

<file path=customXml/itemProps2.xml><?xml version="1.0" encoding="utf-8"?>
<ds:datastoreItem xmlns:ds="http://schemas.openxmlformats.org/officeDocument/2006/customXml" ds:itemID="{07E0BA38-4BBD-4E26-9DFF-4398D64B2CE0}"/>
</file>

<file path=customXml/itemProps3.xml><?xml version="1.0" encoding="utf-8"?>
<ds:datastoreItem xmlns:ds="http://schemas.openxmlformats.org/officeDocument/2006/customXml" ds:itemID="{8D104676-07A6-4955-BAD1-B716AB713C04}"/>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57</dc:creator>
  <cp:keywords/>
  <dc:description/>
  <cp:lastModifiedBy>Agustina Diaz Rhein</cp:lastModifiedBy>
  <cp:revision>2</cp:revision>
  <dcterms:created xsi:type="dcterms:W3CDTF">2023-04-20T16:10:00Z</dcterms:created>
  <dcterms:modified xsi:type="dcterms:W3CDTF">2023-04-20T16:10:00Z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ies>
</file>