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483F3" w14:textId="00D084A6" w:rsidR="00BD3F47" w:rsidRPr="006C4A1B" w:rsidRDefault="00BD3F47" w:rsidP="00121537">
      <w:pPr>
        <w:pStyle w:val="H1"/>
        <w:ind w:left="0" w:right="0" w:firstLine="0"/>
        <w:jc w:val="center"/>
        <w:rPr>
          <w:u w:val="single"/>
          <w:lang w:val="en-US"/>
        </w:rPr>
      </w:pPr>
      <w:r w:rsidRPr="006C4A1B">
        <w:rPr>
          <w:u w:val="single"/>
          <w:lang w:val="en-US"/>
        </w:rPr>
        <w:t>Co-facilitators proposal</w:t>
      </w:r>
    </w:p>
    <w:p w14:paraId="2F94E809" w14:textId="77777777" w:rsidR="00BD3F47" w:rsidRDefault="00BD3F47" w:rsidP="00121537">
      <w:pPr>
        <w:pStyle w:val="H1"/>
        <w:ind w:left="0" w:right="0" w:firstLine="0"/>
        <w:jc w:val="center"/>
        <w:rPr>
          <w:lang w:val="en-US"/>
        </w:rPr>
      </w:pPr>
    </w:p>
    <w:p w14:paraId="03BAE2A6" w14:textId="4076FB56" w:rsidR="00121537" w:rsidRDefault="00121537" w:rsidP="00121537">
      <w:pPr>
        <w:pStyle w:val="H1"/>
        <w:ind w:left="0" w:right="0" w:firstLine="0"/>
        <w:jc w:val="center"/>
        <w:rPr>
          <w:lang w:val="en-US"/>
        </w:rPr>
      </w:pPr>
      <w:r w:rsidRPr="00E0279A">
        <w:rPr>
          <w:lang w:val="en-US"/>
        </w:rPr>
        <w:t>Chapter VII</w:t>
      </w:r>
    </w:p>
    <w:p w14:paraId="3395B4FA" w14:textId="77777777" w:rsidR="00121537" w:rsidRPr="00E0279A" w:rsidRDefault="00121537" w:rsidP="00121537">
      <w:pPr>
        <w:pStyle w:val="H1"/>
        <w:ind w:left="0" w:right="0" w:firstLine="0"/>
        <w:jc w:val="center"/>
      </w:pPr>
      <w:r w:rsidRPr="00E0279A">
        <w:t>Mechanism of implementation</w:t>
      </w:r>
    </w:p>
    <w:p w14:paraId="114C96EA" w14:textId="77777777" w:rsidR="00121537" w:rsidRPr="00E0279A" w:rsidRDefault="00121537" w:rsidP="0012153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42465C69" w14:textId="56866F78" w:rsidR="00121537" w:rsidRPr="00E0279A" w:rsidRDefault="00121537" w:rsidP="00121537">
      <w:pPr>
        <w:pStyle w:val="H4"/>
        <w:ind w:left="0" w:right="0" w:firstLine="0"/>
        <w:jc w:val="center"/>
        <w:rPr>
          <w:bCs/>
          <w:iCs/>
        </w:rPr>
      </w:pPr>
      <w:r>
        <w:rPr>
          <w:bCs/>
          <w:iCs/>
        </w:rPr>
        <w:t>Article x</w:t>
      </w:r>
      <w:r w:rsidRPr="00E0279A">
        <w:rPr>
          <w:bCs/>
          <w:iCs/>
        </w:rPr>
        <w:t>. Conference of the States Parties to the Convention</w:t>
      </w:r>
    </w:p>
    <w:p w14:paraId="2053F3F9" w14:textId="77777777" w:rsidR="00121537" w:rsidRPr="00E0279A" w:rsidRDefault="00121537" w:rsidP="0012153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rPr>
          <w:sz w:val="10"/>
        </w:rPr>
      </w:pPr>
    </w:p>
    <w:p w14:paraId="4FC36A67" w14:textId="77777777" w:rsidR="00121537" w:rsidRPr="006900A5" w:rsidRDefault="00121537" w:rsidP="0012153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6900A5">
        <w:t>1.</w:t>
      </w:r>
      <w:r w:rsidRPr="006900A5">
        <w:tab/>
        <w:t>A Conference of the States Parties to the Convention is hereby established to improve the capacity of and cooperation between States Parties to achieve the objectives set forth in this Convention and to promote and review its implementation.</w:t>
      </w:r>
    </w:p>
    <w:p w14:paraId="16D5CE2F" w14:textId="20B03920" w:rsidR="00121537" w:rsidRPr="006900A5" w:rsidRDefault="00121537" w:rsidP="0012153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6900A5">
        <w:t xml:space="preserve">2. </w:t>
      </w:r>
      <w:r w:rsidRPr="006900A5">
        <w:tab/>
        <w:t xml:space="preserve">The Secretary-General of the United Nations shall convene the Conference of the States Parties not later than one year following the entry into force of this Convention. Thereafter, regular meetings of the Conference of the States Parties shall be held in accordance with the rules of procedure adopted by the Conference of the States Parties. </w:t>
      </w:r>
    </w:p>
    <w:p w14:paraId="23538F9B" w14:textId="17387003" w:rsidR="00121537" w:rsidRPr="006900A5" w:rsidRDefault="00121537" w:rsidP="0012153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6900A5">
        <w:t xml:space="preserve">3. </w:t>
      </w:r>
      <w:r w:rsidRPr="006900A5">
        <w:tab/>
        <w:t>The Conference of the States Parties shall adopt rules of procedure and rules governing the activities set forth in this article, including rules concerning the admission and participation of observers and the payment of expenses incurred in carrying out those activities.</w:t>
      </w:r>
      <w:r w:rsidR="00B51405" w:rsidRPr="006900A5">
        <w:t xml:space="preserve"> </w:t>
      </w:r>
      <w:r w:rsidR="00142401" w:rsidRPr="006900A5">
        <w:t xml:space="preserve">Such rules </w:t>
      </w:r>
      <w:r w:rsidR="00EC4DCE" w:rsidRPr="006900A5">
        <w:t xml:space="preserve">and related activities </w:t>
      </w:r>
      <w:r w:rsidR="00142401" w:rsidRPr="006900A5">
        <w:t xml:space="preserve">shall </w:t>
      </w:r>
      <w:proofErr w:type="gramStart"/>
      <w:r w:rsidR="00142401" w:rsidRPr="006900A5">
        <w:t>take into account</w:t>
      </w:r>
      <w:proofErr w:type="gramEnd"/>
      <w:r w:rsidR="00142401" w:rsidRPr="006900A5">
        <w:t xml:space="preserve"> principles such as effectiveness, inclusivity, transparency and efficiency</w:t>
      </w:r>
      <w:r w:rsidR="00C84019" w:rsidRPr="006900A5">
        <w:t>.</w:t>
      </w:r>
      <w:r w:rsidR="00215B8C" w:rsidRPr="006900A5">
        <w:t xml:space="preserve"> </w:t>
      </w:r>
    </w:p>
    <w:p w14:paraId="57B8FF6E" w14:textId="0389BBAA" w:rsidR="00121537" w:rsidRPr="006900A5" w:rsidRDefault="001C2258" w:rsidP="001F7554">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6900A5">
        <w:t>4</w:t>
      </w:r>
      <w:r w:rsidR="00121537" w:rsidRPr="006900A5">
        <w:t xml:space="preserve">. </w:t>
      </w:r>
      <w:r w:rsidR="00121537" w:rsidRPr="006900A5">
        <w:tab/>
        <w:t>The Conference of the States Parties shall agree upon activities, procedures and methods of work to achieve the objectives set forth in paragraph 1 of this article, including:</w:t>
      </w:r>
    </w:p>
    <w:p w14:paraId="6F2BFBCB" w14:textId="05F58B7E" w:rsidR="00121537" w:rsidRPr="006F0E28" w:rsidRDefault="002D7453" w:rsidP="00486979">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tab/>
      </w:r>
      <w:r>
        <w:tab/>
      </w:r>
      <w:r w:rsidR="00121537" w:rsidRPr="006F0E28">
        <w:t>(a)</w:t>
      </w:r>
      <w:r w:rsidR="00121537" w:rsidRPr="006F0E28">
        <w:tab/>
        <w:t>Facilitating</w:t>
      </w:r>
      <w:r w:rsidR="00960912" w:rsidRPr="006F0E28">
        <w:t xml:space="preserve"> the effective use and implementation of this convention,</w:t>
      </w:r>
      <w:r w:rsidR="00486979">
        <w:t xml:space="preserve"> </w:t>
      </w:r>
      <w:r w:rsidR="00960912" w:rsidRPr="006F0E28">
        <w:t xml:space="preserve">the identification of any problems thereof, as well as the effects of </w:t>
      </w:r>
      <w:r w:rsidR="00121537" w:rsidRPr="006F0E28">
        <w:t xml:space="preserve">activities carried out by States Parties under this Convention, including encouraging the mobilization of voluntary </w:t>
      </w:r>
      <w:proofErr w:type="gramStart"/>
      <w:r w:rsidR="00121537" w:rsidRPr="006F0E28">
        <w:t>contributions;</w:t>
      </w:r>
      <w:proofErr w:type="gramEnd"/>
      <w:r w:rsidR="00121537" w:rsidRPr="006F0E28">
        <w:t xml:space="preserve"> </w:t>
      </w:r>
    </w:p>
    <w:p w14:paraId="05679CFA" w14:textId="04E133B7" w:rsidR="00121537" w:rsidRPr="006900A5" w:rsidRDefault="00121537" w:rsidP="0012153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6900A5">
        <w:tab/>
      </w:r>
      <w:r w:rsidR="002D7453">
        <w:tab/>
      </w:r>
      <w:r w:rsidRPr="006900A5">
        <w:t>(b)</w:t>
      </w:r>
      <w:r w:rsidRPr="006900A5">
        <w:tab/>
        <w:t xml:space="preserve">Facilitating the exchange of information </w:t>
      </w:r>
      <w:r w:rsidR="00960912" w:rsidRPr="006900A5">
        <w:rPr>
          <w:lang w:val="en-US"/>
        </w:rPr>
        <w:t>on legal, policy or technological developments pertaining to cybercrime and collection of evidence in electronic form</w:t>
      </w:r>
      <w:r w:rsidR="00960912" w:rsidRPr="006900A5">
        <w:t xml:space="preserve"> </w:t>
      </w:r>
      <w:r w:rsidRPr="006900A5">
        <w:t>among States Parties</w:t>
      </w:r>
      <w:r w:rsidR="005F1532" w:rsidRPr="006900A5">
        <w:t xml:space="preserve"> and relevant stakeholders</w:t>
      </w:r>
      <w:r w:rsidRPr="006900A5">
        <w:t xml:space="preserve"> on patterns and trends in [cybercrime] [the use of information and communications technologies for criminal purposes] and on successful practices for preventing and combating such crime, with the exception of information constituting a State secret in accordance with the legislation of the State Party, and for the return of proceeds of crime; </w:t>
      </w:r>
    </w:p>
    <w:p w14:paraId="72FDCA9B" w14:textId="13324870" w:rsidR="00121537" w:rsidRPr="006900A5" w:rsidRDefault="00121537" w:rsidP="0012153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6900A5">
        <w:tab/>
      </w:r>
      <w:r w:rsidRPr="006900A5">
        <w:tab/>
        <w:t>(c)</w:t>
      </w:r>
      <w:r w:rsidRPr="006900A5">
        <w:tab/>
        <w:t>Cooperating with relevant international and regional organizations and mechanisms</w:t>
      </w:r>
      <w:r w:rsidR="00712C9A" w:rsidRPr="006900A5">
        <w:t>, as well as</w:t>
      </w:r>
      <w:r w:rsidR="00841E80" w:rsidRPr="006900A5">
        <w:t xml:space="preserve"> multi-</w:t>
      </w:r>
      <w:proofErr w:type="gramStart"/>
      <w:r w:rsidR="00841E80" w:rsidRPr="006900A5">
        <w:t>stakeholders</w:t>
      </w:r>
      <w:r w:rsidRPr="006900A5">
        <w:t>;</w:t>
      </w:r>
      <w:proofErr w:type="gramEnd"/>
      <w:r w:rsidRPr="006900A5">
        <w:t xml:space="preserve"> </w:t>
      </w:r>
    </w:p>
    <w:p w14:paraId="0D528776" w14:textId="77777777" w:rsidR="00121537" w:rsidRPr="006900A5" w:rsidRDefault="00121537" w:rsidP="0012153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6900A5">
        <w:tab/>
      </w:r>
      <w:r w:rsidRPr="006900A5">
        <w:tab/>
        <w:t>(d)</w:t>
      </w:r>
      <w:r w:rsidRPr="006900A5">
        <w:tab/>
        <w:t xml:space="preserve">Making appropriate use of relevant information produced by other international and regional mechanisms for preventing and combating [cybercrime] [the use of information and communications technologies for criminal purposes], in order to avoid unnecessary duplication of </w:t>
      </w:r>
      <w:proofErr w:type="gramStart"/>
      <w:r w:rsidRPr="006900A5">
        <w:t>work;</w:t>
      </w:r>
      <w:proofErr w:type="gramEnd"/>
    </w:p>
    <w:p w14:paraId="322363C1" w14:textId="77777777" w:rsidR="00121537" w:rsidRPr="006900A5" w:rsidRDefault="00121537" w:rsidP="0012153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6900A5">
        <w:tab/>
      </w:r>
      <w:r w:rsidRPr="006900A5">
        <w:tab/>
        <w:t>(e)</w:t>
      </w:r>
      <w:r w:rsidRPr="006900A5">
        <w:tab/>
        <w:t xml:space="preserve">Reviewing periodically the implementation of this Convention by its States </w:t>
      </w:r>
      <w:proofErr w:type="gramStart"/>
      <w:r w:rsidRPr="006900A5">
        <w:t>Parties;</w:t>
      </w:r>
      <w:proofErr w:type="gramEnd"/>
    </w:p>
    <w:p w14:paraId="3378565F" w14:textId="4303A334" w:rsidR="000756BA" w:rsidRPr="006900A5" w:rsidRDefault="002270A6" w:rsidP="002270A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rPr>
          <w:lang w:val="en-US"/>
        </w:rPr>
      </w:pPr>
      <w:r>
        <w:tab/>
      </w:r>
      <w:r>
        <w:tab/>
      </w:r>
      <w:r w:rsidR="00121537" w:rsidRPr="006900A5">
        <w:t>(f)</w:t>
      </w:r>
      <w:r w:rsidR="00121537" w:rsidRPr="006900A5">
        <w:tab/>
        <w:t>Making recommendations to improve this Convention and its implementation</w:t>
      </w:r>
      <w:r w:rsidR="000756BA" w:rsidRPr="006900A5">
        <w:t xml:space="preserve"> as well as </w:t>
      </w:r>
      <w:r w:rsidR="000756BA" w:rsidRPr="006900A5">
        <w:rPr>
          <w:lang w:val="en-US"/>
        </w:rPr>
        <w:t xml:space="preserve">considering possible supplementation or amendment of the Convention. </w:t>
      </w:r>
    </w:p>
    <w:p w14:paraId="04D26CF7" w14:textId="5DC70461" w:rsidR="00121537" w:rsidRPr="006900A5" w:rsidRDefault="00121537" w:rsidP="0012153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6900A5">
        <w:tab/>
      </w:r>
      <w:r w:rsidRPr="006900A5">
        <w:tab/>
        <w:t>(g)</w:t>
      </w:r>
      <w:r w:rsidRPr="006900A5">
        <w:tab/>
        <w:t xml:space="preserve">Taking note of the technical assistance requirements of States Parties </w:t>
      </w:r>
      <w:r w:rsidR="000756BA" w:rsidRPr="006900A5">
        <w:t>regarding</w:t>
      </w:r>
      <w:r w:rsidRPr="006900A5">
        <w:t xml:space="preserve"> the implementation of this Convention and recommending any action it may deem necessary in that respect.</w:t>
      </w:r>
    </w:p>
    <w:p w14:paraId="17AB045E" w14:textId="76666B28" w:rsidR="00121537" w:rsidRPr="006900A5" w:rsidRDefault="00121537" w:rsidP="0012153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6900A5">
        <w:t>5.</w:t>
      </w:r>
      <w:r w:rsidRPr="006900A5">
        <w:tab/>
      </w:r>
      <w:proofErr w:type="gramStart"/>
      <w:r w:rsidRPr="006900A5">
        <w:t>For the purpose of</w:t>
      </w:r>
      <w:proofErr w:type="gramEnd"/>
      <w:r w:rsidRPr="006900A5">
        <w:t xml:space="preserve"> paragraph 4 of this article, the Conference of the States Parties shall acquire the necessary knowledge of the measures taken </w:t>
      </w:r>
      <w:r w:rsidRPr="006900A5">
        <w:lastRenderedPageBreak/>
        <w:t>by States Parties in implementing this Convention and the difficulties encountered by them in doing so through information provided by them and through such supplemental review mechanisms as may be established by the Conference of the States Parties.</w:t>
      </w:r>
    </w:p>
    <w:p w14:paraId="16D34C50" w14:textId="6683B7C1" w:rsidR="00121537" w:rsidRPr="006900A5" w:rsidRDefault="00121537" w:rsidP="0012153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6900A5">
        <w:t>6.</w:t>
      </w:r>
      <w:r w:rsidRPr="006900A5">
        <w:tab/>
        <w:t xml:space="preserve">Each State Party shall provide the Conference of the States Parties with information on legislative, administrative and other measures, as well as on its programmes, plans and practices, to implement this Convention, as required by the Conference of the States Parties. The Conference of the States Parties shall examine the most effective way of receiving and acting upon information, including, inter alia, information received from States Parties and from competent international organizations. Inputs received from </w:t>
      </w:r>
      <w:r w:rsidR="000756BA" w:rsidRPr="006900A5">
        <w:t>multi-stakeholders</w:t>
      </w:r>
      <w:r w:rsidR="00D52AA9" w:rsidRPr="006900A5">
        <w:t>,</w:t>
      </w:r>
      <w:r w:rsidRPr="006900A5">
        <w:t xml:space="preserve"> duly accredited in accordance with procedures to be decided upon by the Conference of the States Parties may also be considered.</w:t>
      </w:r>
    </w:p>
    <w:p w14:paraId="43235B73" w14:textId="662D4525" w:rsidR="00121537" w:rsidRPr="006900A5" w:rsidRDefault="00121537" w:rsidP="004701C1">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6900A5">
        <w:t>7.</w:t>
      </w:r>
      <w:r w:rsidRPr="006900A5">
        <w:tab/>
        <w:t xml:space="preserve">Pursuant to paragraphs 4 to 6 of this article, the Conference of the States Parties shall establish, if it deems necessary, any appropriate mechanism or </w:t>
      </w:r>
      <w:r w:rsidR="008F6E80" w:rsidRPr="006900A5">
        <w:t xml:space="preserve">subsidiary </w:t>
      </w:r>
      <w:r w:rsidRPr="006900A5">
        <w:t>body to assist in the effective implementation of the Convention.</w:t>
      </w:r>
    </w:p>
    <w:p w14:paraId="58028BA3" w14:textId="77777777" w:rsidR="00893A76" w:rsidRPr="006900A5" w:rsidRDefault="00893A76" w:rsidP="00121537">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p>
    <w:p w14:paraId="3823F576" w14:textId="7403C17E" w:rsidR="00893A76" w:rsidRPr="006900A5" w:rsidRDefault="00893A76" w:rsidP="00893A76">
      <w:pPr>
        <w:pStyle w:val="H4"/>
        <w:ind w:left="0" w:right="0" w:firstLine="0"/>
        <w:jc w:val="center"/>
        <w:rPr>
          <w:bCs/>
          <w:iCs/>
        </w:rPr>
      </w:pPr>
      <w:r w:rsidRPr="006900A5">
        <w:rPr>
          <w:iCs/>
        </w:rPr>
        <w:t>Article</w:t>
      </w:r>
      <w:r w:rsidRPr="006900A5">
        <w:rPr>
          <w:bCs/>
          <w:iCs/>
        </w:rPr>
        <w:t xml:space="preserve"> </w:t>
      </w:r>
      <w:r w:rsidR="00F058A8" w:rsidRPr="006900A5">
        <w:rPr>
          <w:bCs/>
          <w:iCs/>
        </w:rPr>
        <w:t>xx</w:t>
      </w:r>
      <w:r w:rsidRPr="006900A5">
        <w:rPr>
          <w:bCs/>
          <w:iCs/>
        </w:rPr>
        <w:t>. Secretariat</w:t>
      </w:r>
    </w:p>
    <w:p w14:paraId="568C9000" w14:textId="77777777" w:rsidR="00893A76" w:rsidRPr="006900A5" w:rsidRDefault="00893A76" w:rsidP="00893A76">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atLeast"/>
        <w:ind w:left="1264" w:right="1264"/>
        <w:jc w:val="both"/>
      </w:pPr>
    </w:p>
    <w:p w14:paraId="697D2B8F" w14:textId="3434FBEC" w:rsidR="00893A76" w:rsidRPr="006900A5" w:rsidRDefault="00893A76" w:rsidP="00893A76">
      <w:pPr>
        <w:keepNext/>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6900A5">
        <w:t>1.</w:t>
      </w:r>
      <w:r w:rsidRPr="006900A5">
        <w:tab/>
        <w:t>The Secretary-General of the United Nations shall provide the necessary secretariat services to the Conference of the States Parties to the Convention.</w:t>
      </w:r>
    </w:p>
    <w:p w14:paraId="01FD0BCF" w14:textId="77777777" w:rsidR="00893A76" w:rsidRPr="006900A5" w:rsidRDefault="00893A76" w:rsidP="00893A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6900A5">
        <w:t xml:space="preserve">2. </w:t>
      </w:r>
      <w:r w:rsidRPr="006900A5">
        <w:tab/>
        <w:t>The Secretariat shall:</w:t>
      </w:r>
    </w:p>
    <w:p w14:paraId="63BAA52A" w14:textId="4478A304" w:rsidR="00893A76" w:rsidRPr="006900A5" w:rsidRDefault="00893A76" w:rsidP="00893A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6900A5">
        <w:tab/>
      </w:r>
      <w:r w:rsidRPr="006900A5">
        <w:tab/>
        <w:t>(a)</w:t>
      </w:r>
      <w:r w:rsidRPr="006900A5">
        <w:tab/>
        <w:t xml:space="preserve">Assist the Conference of the States Parties in carrying out the activities set forth in this Convention and make arrangements and provide the necessary services for the sessions of the Conference of the States Parties as they pertain to this </w:t>
      </w:r>
      <w:proofErr w:type="gramStart"/>
      <w:r w:rsidRPr="006900A5">
        <w:t>Convention;</w:t>
      </w:r>
      <w:proofErr w:type="gramEnd"/>
    </w:p>
    <w:p w14:paraId="0A5F3978" w14:textId="63129AC8" w:rsidR="00893A76" w:rsidRPr="006900A5" w:rsidRDefault="00893A76" w:rsidP="00893A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6900A5">
        <w:tab/>
      </w:r>
      <w:r w:rsidRPr="006900A5">
        <w:tab/>
        <w:t>(b)</w:t>
      </w:r>
      <w:r w:rsidRPr="006900A5">
        <w:tab/>
        <w:t>Upon request, assist States Parties in providing information to the Conference of the States Parties, as envisaged in this Convention; and</w:t>
      </w:r>
    </w:p>
    <w:p w14:paraId="022C68B8" w14:textId="77777777" w:rsidR="00893A76" w:rsidRPr="006900A5" w:rsidRDefault="00893A76" w:rsidP="00893A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r w:rsidRPr="006900A5">
        <w:tab/>
      </w:r>
      <w:r w:rsidRPr="006900A5">
        <w:tab/>
        <w:t>(c)</w:t>
      </w:r>
      <w:r w:rsidRPr="006900A5">
        <w:tab/>
        <w:t xml:space="preserve">Ensure the necessary coordination with the secretariats of relevant international and regional organizations. </w:t>
      </w:r>
    </w:p>
    <w:p w14:paraId="36E17934" w14:textId="77777777" w:rsidR="00D30F5D" w:rsidRDefault="00D30F5D"/>
    <w:p w14:paraId="103B92C2" w14:textId="77777777" w:rsidR="00F3214A" w:rsidRDefault="00F3214A"/>
    <w:p w14:paraId="526F794B" w14:textId="7FBD1171" w:rsidR="00F3214A" w:rsidRPr="006900A5" w:rsidRDefault="00F3214A" w:rsidP="00F3214A">
      <w:pPr>
        <w:jc w:val="center"/>
      </w:pPr>
      <w:r>
        <w:t>***</w:t>
      </w:r>
    </w:p>
    <w:sectPr w:rsidR="00F3214A" w:rsidRPr="006900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3EA63" w14:textId="77777777" w:rsidR="00274C81" w:rsidRDefault="00274C81" w:rsidP="00A31B80">
      <w:pPr>
        <w:spacing w:line="240" w:lineRule="auto"/>
      </w:pPr>
      <w:r>
        <w:separator/>
      </w:r>
    </w:p>
  </w:endnote>
  <w:endnote w:type="continuationSeparator" w:id="0">
    <w:p w14:paraId="41F5E7BA" w14:textId="77777777" w:rsidR="00274C81" w:rsidRDefault="00274C81" w:rsidP="00A31B80">
      <w:pPr>
        <w:spacing w:line="240" w:lineRule="auto"/>
      </w:pPr>
      <w:r>
        <w:continuationSeparator/>
      </w:r>
    </w:p>
  </w:endnote>
  <w:endnote w:type="continuationNotice" w:id="1">
    <w:p w14:paraId="2FF5E49B" w14:textId="77777777" w:rsidR="00274C81" w:rsidRDefault="00274C8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25594" w14:textId="77777777" w:rsidR="00274C81" w:rsidRDefault="00274C81" w:rsidP="00A31B80">
      <w:pPr>
        <w:spacing w:line="240" w:lineRule="auto"/>
      </w:pPr>
      <w:r>
        <w:separator/>
      </w:r>
    </w:p>
  </w:footnote>
  <w:footnote w:type="continuationSeparator" w:id="0">
    <w:p w14:paraId="2F752C7F" w14:textId="77777777" w:rsidR="00274C81" w:rsidRDefault="00274C81" w:rsidP="00A31B80">
      <w:pPr>
        <w:spacing w:line="240" w:lineRule="auto"/>
      </w:pPr>
      <w:r>
        <w:continuationSeparator/>
      </w:r>
    </w:p>
  </w:footnote>
  <w:footnote w:type="continuationNotice" w:id="1">
    <w:p w14:paraId="4943F605" w14:textId="77777777" w:rsidR="00274C81" w:rsidRDefault="00274C81">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0B27D0"/>
    <w:multiLevelType w:val="hybridMultilevel"/>
    <w:tmpl w:val="EF38DF08"/>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035692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537"/>
    <w:rsid w:val="00000ACC"/>
    <w:rsid w:val="000064A4"/>
    <w:rsid w:val="00051851"/>
    <w:rsid w:val="00073412"/>
    <w:rsid w:val="000735F2"/>
    <w:rsid w:val="000756BA"/>
    <w:rsid w:val="00077D03"/>
    <w:rsid w:val="00095C0A"/>
    <w:rsid w:val="000D32F1"/>
    <w:rsid w:val="000E0CED"/>
    <w:rsid w:val="00121537"/>
    <w:rsid w:val="00142401"/>
    <w:rsid w:val="00187C30"/>
    <w:rsid w:val="001C2258"/>
    <w:rsid w:val="001D7724"/>
    <w:rsid w:val="001F1F64"/>
    <w:rsid w:val="001F7554"/>
    <w:rsid w:val="00215B8C"/>
    <w:rsid w:val="00216CE4"/>
    <w:rsid w:val="002270A6"/>
    <w:rsid w:val="00274C81"/>
    <w:rsid w:val="00275FD9"/>
    <w:rsid w:val="0029043C"/>
    <w:rsid w:val="00290B3A"/>
    <w:rsid w:val="002D7453"/>
    <w:rsid w:val="002E5807"/>
    <w:rsid w:val="002F7105"/>
    <w:rsid w:val="003465B1"/>
    <w:rsid w:val="003A3D6E"/>
    <w:rsid w:val="003A6E03"/>
    <w:rsid w:val="003C358A"/>
    <w:rsid w:val="003E1772"/>
    <w:rsid w:val="003E4E9F"/>
    <w:rsid w:val="004014E9"/>
    <w:rsid w:val="00410C85"/>
    <w:rsid w:val="0046457C"/>
    <w:rsid w:val="004701C1"/>
    <w:rsid w:val="00484829"/>
    <w:rsid w:val="00486979"/>
    <w:rsid w:val="00497A3B"/>
    <w:rsid w:val="004A7CF0"/>
    <w:rsid w:val="004B42BD"/>
    <w:rsid w:val="004B6DF8"/>
    <w:rsid w:val="004C0103"/>
    <w:rsid w:val="004C5307"/>
    <w:rsid w:val="004D388E"/>
    <w:rsid w:val="004E1C98"/>
    <w:rsid w:val="005016D5"/>
    <w:rsid w:val="00521A45"/>
    <w:rsid w:val="00534CFA"/>
    <w:rsid w:val="00552E06"/>
    <w:rsid w:val="00581F55"/>
    <w:rsid w:val="005A6C49"/>
    <w:rsid w:val="005C4F44"/>
    <w:rsid w:val="005F1532"/>
    <w:rsid w:val="00611FD7"/>
    <w:rsid w:val="006170B4"/>
    <w:rsid w:val="006676AF"/>
    <w:rsid w:val="00681F24"/>
    <w:rsid w:val="00683E16"/>
    <w:rsid w:val="00686F7D"/>
    <w:rsid w:val="006900A5"/>
    <w:rsid w:val="006C4A1B"/>
    <w:rsid w:val="006F0E28"/>
    <w:rsid w:val="00712C9A"/>
    <w:rsid w:val="00746F28"/>
    <w:rsid w:val="007475D5"/>
    <w:rsid w:val="00767DEA"/>
    <w:rsid w:val="007B1265"/>
    <w:rsid w:val="007D3929"/>
    <w:rsid w:val="00841E80"/>
    <w:rsid w:val="008663D1"/>
    <w:rsid w:val="00893A76"/>
    <w:rsid w:val="008D1082"/>
    <w:rsid w:val="008F6E80"/>
    <w:rsid w:val="009271F9"/>
    <w:rsid w:val="00960912"/>
    <w:rsid w:val="00976388"/>
    <w:rsid w:val="009A0D4A"/>
    <w:rsid w:val="009B3ECE"/>
    <w:rsid w:val="009C5E64"/>
    <w:rsid w:val="009E11D0"/>
    <w:rsid w:val="009F0B4A"/>
    <w:rsid w:val="009F78C9"/>
    <w:rsid w:val="00A01B9F"/>
    <w:rsid w:val="00A211F8"/>
    <w:rsid w:val="00A31B80"/>
    <w:rsid w:val="00A57B0E"/>
    <w:rsid w:val="00A77487"/>
    <w:rsid w:val="00A859BB"/>
    <w:rsid w:val="00AF01CC"/>
    <w:rsid w:val="00B15608"/>
    <w:rsid w:val="00B35787"/>
    <w:rsid w:val="00B41FCA"/>
    <w:rsid w:val="00B51405"/>
    <w:rsid w:val="00B539AA"/>
    <w:rsid w:val="00B66570"/>
    <w:rsid w:val="00B85178"/>
    <w:rsid w:val="00BA6DB6"/>
    <w:rsid w:val="00BC0412"/>
    <w:rsid w:val="00BD3F47"/>
    <w:rsid w:val="00BD54EA"/>
    <w:rsid w:val="00C14309"/>
    <w:rsid w:val="00C64CDB"/>
    <w:rsid w:val="00C66995"/>
    <w:rsid w:val="00C801A3"/>
    <w:rsid w:val="00C84019"/>
    <w:rsid w:val="00CB57F2"/>
    <w:rsid w:val="00CF391A"/>
    <w:rsid w:val="00D30F5D"/>
    <w:rsid w:val="00D50B60"/>
    <w:rsid w:val="00D52667"/>
    <w:rsid w:val="00D52AA9"/>
    <w:rsid w:val="00DE282C"/>
    <w:rsid w:val="00DF61CC"/>
    <w:rsid w:val="00DF7C70"/>
    <w:rsid w:val="00E03729"/>
    <w:rsid w:val="00E06ABE"/>
    <w:rsid w:val="00E70A18"/>
    <w:rsid w:val="00E90316"/>
    <w:rsid w:val="00E9354A"/>
    <w:rsid w:val="00EC4DCE"/>
    <w:rsid w:val="00ED2915"/>
    <w:rsid w:val="00EE4C35"/>
    <w:rsid w:val="00F058A8"/>
    <w:rsid w:val="00F217A7"/>
    <w:rsid w:val="00F3214A"/>
    <w:rsid w:val="00F371EF"/>
    <w:rsid w:val="00F50040"/>
    <w:rsid w:val="00F8020F"/>
    <w:rsid w:val="00F95256"/>
    <w:rsid w:val="00FC0614"/>
    <w:rsid w:val="00FD52AB"/>
    <w:rsid w:val="00FE0DC7"/>
    <w:rsid w:val="00FE36EF"/>
    <w:rsid w:val="00FF0C3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FEBC62"/>
  <w15:chartTrackingRefBased/>
  <w15:docId w15:val="{4012D4A8-8DCB-4FBC-BA56-734069BA9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537"/>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rsid w:val="0012153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4" w:right="1264" w:hanging="1264"/>
      <w:outlineLvl w:val="0"/>
    </w:pPr>
    <w:rPr>
      <w:b/>
      <w:sz w:val="24"/>
    </w:rPr>
  </w:style>
  <w:style w:type="paragraph" w:customStyle="1" w:styleId="H4">
    <w:name w:val="_ H_4"/>
    <w:basedOn w:val="Normal"/>
    <w:next w:val="Normal"/>
    <w:rsid w:val="0012153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character" w:styleId="CommentReference">
    <w:name w:val="annotation reference"/>
    <w:basedOn w:val="DefaultParagraphFont"/>
    <w:uiPriority w:val="99"/>
    <w:semiHidden/>
    <w:unhideWhenUsed/>
    <w:rsid w:val="00BD54EA"/>
    <w:rPr>
      <w:sz w:val="16"/>
      <w:szCs w:val="16"/>
    </w:rPr>
  </w:style>
  <w:style w:type="paragraph" w:styleId="CommentText">
    <w:name w:val="annotation text"/>
    <w:basedOn w:val="Normal"/>
    <w:link w:val="CommentTextChar"/>
    <w:uiPriority w:val="99"/>
    <w:semiHidden/>
    <w:unhideWhenUsed/>
    <w:rsid w:val="00BD54EA"/>
    <w:pPr>
      <w:spacing w:line="240" w:lineRule="auto"/>
    </w:pPr>
  </w:style>
  <w:style w:type="character" w:customStyle="1" w:styleId="CommentTextChar">
    <w:name w:val="Comment Text Char"/>
    <w:basedOn w:val="DefaultParagraphFont"/>
    <w:link w:val="CommentText"/>
    <w:uiPriority w:val="99"/>
    <w:semiHidden/>
    <w:rsid w:val="00BD54EA"/>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BD54EA"/>
    <w:rPr>
      <w:b/>
      <w:bCs/>
    </w:rPr>
  </w:style>
  <w:style w:type="character" w:customStyle="1" w:styleId="CommentSubjectChar">
    <w:name w:val="Comment Subject Char"/>
    <w:basedOn w:val="CommentTextChar"/>
    <w:link w:val="CommentSubject"/>
    <w:uiPriority w:val="99"/>
    <w:semiHidden/>
    <w:rsid w:val="00BD54EA"/>
    <w:rPr>
      <w:rFonts w:ascii="Times New Roman" w:eastAsiaTheme="minorHAnsi" w:hAnsi="Times New Roman" w:cs="Times New Roman"/>
      <w:b/>
      <w:bCs/>
      <w:spacing w:val="4"/>
      <w:w w:val="103"/>
      <w:kern w:val="14"/>
      <w:sz w:val="20"/>
      <w:szCs w:val="20"/>
      <w:lang w:eastAsia="en-US"/>
    </w:rPr>
  </w:style>
  <w:style w:type="paragraph" w:styleId="Revision">
    <w:name w:val="Revision"/>
    <w:hidden/>
    <w:uiPriority w:val="99"/>
    <w:semiHidden/>
    <w:rsid w:val="00B51405"/>
    <w:pPr>
      <w:spacing w:after="0" w:line="240" w:lineRule="auto"/>
    </w:pPr>
    <w:rPr>
      <w:rFonts w:ascii="Times New Roman" w:eastAsiaTheme="minorHAnsi" w:hAnsi="Times New Roman" w:cs="Times New Roman"/>
      <w:spacing w:val="4"/>
      <w:w w:val="103"/>
      <w:kern w:val="14"/>
      <w:sz w:val="20"/>
      <w:szCs w:val="20"/>
      <w:lang w:eastAsia="en-US"/>
    </w:rPr>
  </w:style>
  <w:style w:type="paragraph" w:styleId="Header">
    <w:name w:val="header"/>
    <w:basedOn w:val="Normal"/>
    <w:link w:val="HeaderChar"/>
    <w:uiPriority w:val="99"/>
    <w:unhideWhenUsed/>
    <w:rsid w:val="00A31B80"/>
    <w:pPr>
      <w:tabs>
        <w:tab w:val="center" w:pos="4513"/>
        <w:tab w:val="right" w:pos="9026"/>
      </w:tabs>
      <w:spacing w:line="240" w:lineRule="auto"/>
    </w:pPr>
  </w:style>
  <w:style w:type="character" w:customStyle="1" w:styleId="HeaderChar">
    <w:name w:val="Header Char"/>
    <w:basedOn w:val="DefaultParagraphFont"/>
    <w:link w:val="Header"/>
    <w:uiPriority w:val="99"/>
    <w:rsid w:val="00A31B80"/>
    <w:rPr>
      <w:rFonts w:ascii="Times New Roman" w:eastAsiaTheme="minorHAnsi" w:hAnsi="Times New Roman" w:cs="Times New Roman"/>
      <w:spacing w:val="4"/>
      <w:w w:val="103"/>
      <w:kern w:val="14"/>
      <w:sz w:val="20"/>
      <w:szCs w:val="20"/>
      <w:lang w:eastAsia="en-US"/>
    </w:rPr>
  </w:style>
  <w:style w:type="paragraph" w:styleId="Footer">
    <w:name w:val="footer"/>
    <w:basedOn w:val="Normal"/>
    <w:link w:val="FooterChar"/>
    <w:uiPriority w:val="99"/>
    <w:unhideWhenUsed/>
    <w:rsid w:val="00A31B80"/>
    <w:pPr>
      <w:tabs>
        <w:tab w:val="center" w:pos="4513"/>
        <w:tab w:val="right" w:pos="9026"/>
      </w:tabs>
      <w:spacing w:line="240" w:lineRule="auto"/>
    </w:pPr>
  </w:style>
  <w:style w:type="character" w:customStyle="1" w:styleId="FooterChar">
    <w:name w:val="Footer Char"/>
    <w:basedOn w:val="DefaultParagraphFont"/>
    <w:link w:val="Footer"/>
    <w:uiPriority w:val="99"/>
    <w:rsid w:val="00A31B80"/>
    <w:rPr>
      <w:rFonts w:ascii="Times New Roman" w:eastAsiaTheme="minorHAnsi" w:hAnsi="Times New Roman" w:cs="Times New Roman"/>
      <w:spacing w:val="4"/>
      <w:w w:val="103"/>
      <w:kern w:val="14"/>
      <w:sz w:val="20"/>
      <w:szCs w:val="20"/>
      <w:lang w:eastAsia="en-US"/>
    </w:rPr>
  </w:style>
  <w:style w:type="paragraph" w:styleId="FootnoteText">
    <w:name w:val="footnote text"/>
    <w:basedOn w:val="Normal"/>
    <w:link w:val="FootnoteTextChar"/>
    <w:uiPriority w:val="99"/>
    <w:semiHidden/>
    <w:unhideWhenUsed/>
    <w:rsid w:val="00D52667"/>
    <w:pPr>
      <w:spacing w:line="240" w:lineRule="auto"/>
    </w:pPr>
  </w:style>
  <w:style w:type="character" w:customStyle="1" w:styleId="FootnoteTextChar">
    <w:name w:val="Footnote Text Char"/>
    <w:basedOn w:val="DefaultParagraphFont"/>
    <w:link w:val="FootnoteText"/>
    <w:uiPriority w:val="99"/>
    <w:semiHidden/>
    <w:rsid w:val="00D52667"/>
    <w:rPr>
      <w:rFonts w:ascii="Times New Roman" w:eastAsiaTheme="minorHAnsi" w:hAnsi="Times New Roman" w:cs="Times New Roman"/>
      <w:spacing w:val="4"/>
      <w:w w:val="103"/>
      <w:kern w:val="14"/>
      <w:sz w:val="20"/>
      <w:szCs w:val="20"/>
      <w:lang w:eastAsia="en-US"/>
    </w:rPr>
  </w:style>
  <w:style w:type="character" w:styleId="FootnoteReference">
    <w:name w:val="footnote reference"/>
    <w:basedOn w:val="DefaultParagraphFont"/>
    <w:uiPriority w:val="99"/>
    <w:semiHidden/>
    <w:unhideWhenUsed/>
    <w:rsid w:val="00D52667"/>
    <w:rPr>
      <w:vertAlign w:val="superscript"/>
    </w:rPr>
  </w:style>
  <w:style w:type="paragraph" w:styleId="ListParagraph">
    <w:name w:val="List Paragraph"/>
    <w:basedOn w:val="Normal"/>
    <w:uiPriority w:val="34"/>
    <w:qFormat/>
    <w:rsid w:val="00960912"/>
    <w:pPr>
      <w:suppressAutoHyphens w:val="0"/>
      <w:spacing w:after="160" w:line="259" w:lineRule="auto"/>
      <w:ind w:left="720"/>
      <w:contextualSpacing/>
    </w:pPr>
    <w:rPr>
      <w:rFonts w:asciiTheme="minorHAnsi" w:hAnsiTheme="minorHAnsi" w:cstheme="minorBidi"/>
      <w:spacing w:val="0"/>
      <w:w w:val="100"/>
      <w:kern w:val="0"/>
      <w:sz w:val="22"/>
      <w:szCs w:val="22"/>
    </w:rPr>
  </w:style>
  <w:style w:type="paragraph" w:styleId="BalloonText">
    <w:name w:val="Balloon Text"/>
    <w:basedOn w:val="Normal"/>
    <w:link w:val="BalloonTextChar"/>
    <w:uiPriority w:val="99"/>
    <w:semiHidden/>
    <w:unhideWhenUsed/>
    <w:rsid w:val="004B6DF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DF8"/>
    <w:rPr>
      <w:rFonts w:ascii="Segoe UI" w:eastAsiaTheme="minorHAnsi" w:hAnsi="Segoe UI" w:cs="Segoe UI"/>
      <w:spacing w:val="4"/>
      <w:w w:val="103"/>
      <w:kern w:val="14"/>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4CD18B073419428A9310098D853289" ma:contentTypeVersion="17" ma:contentTypeDescription="Create a new document." ma:contentTypeScope="" ma:versionID="ae523ff62c25df9bfe6787259a2ff815">
  <xsd:schema xmlns:xsd="http://www.w3.org/2001/XMLSchema" xmlns:xs="http://www.w3.org/2001/XMLSchema" xmlns:p="http://schemas.microsoft.com/office/2006/metadata/properties" xmlns:ns2="d7fe1d00-5f92-4dfb-a8df-252d5220b019" xmlns:ns3="79e44a50-308a-447b-a1a7-1bf82ef89477" xmlns:ns4="985ec44e-1bab-4c0b-9df0-6ba128686fc9" targetNamespace="http://schemas.microsoft.com/office/2006/metadata/properties" ma:root="true" ma:fieldsID="4c204b10e1d8c608da6dd99fdb97ad38" ns2:_="" ns3:_="" ns4:_="">
    <xsd:import namespace="d7fe1d00-5f92-4dfb-a8df-252d5220b019"/>
    <xsd:import namespace="79e44a50-308a-447b-a1a7-1bf82ef89477"/>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Flow_SignoffStatu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e1d00-5f92-4dfb-a8df-252d5220b0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44a50-308a-447b-a1a7-1bf82ef894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1d000a7-38ac-4366-99cb-46e026fa1ffd}" ma:internalName="TaxCatchAll" ma:showField="CatchAllData" ma:web="d7fe1d00-5f92-4dfb-a8df-252d5220b0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79e44a50-308a-447b-a1a7-1bf82ef89477">
      <Terms xmlns="http://schemas.microsoft.com/office/infopath/2007/PartnerControls"/>
    </lcf76f155ced4ddcb4097134ff3c332f>
    <TaxCatchAll xmlns="985ec44e-1bab-4c0b-9df0-6ba128686fc9" xsi:nil="true"/>
    <_Flow_SignoffStatus xmlns="79e44a50-308a-447b-a1a7-1bf82ef89477" xsi:nil="true"/>
  </documentManagement>
</p:properties>
</file>

<file path=customXml/itemProps1.xml><?xml version="1.0" encoding="utf-8"?>
<ds:datastoreItem xmlns:ds="http://schemas.openxmlformats.org/officeDocument/2006/customXml" ds:itemID="{C7643ED0-C9BD-4E69-A5C8-4FD915BCE7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e1d00-5f92-4dfb-a8df-252d5220b019"/>
    <ds:schemaRef ds:uri="79e44a50-308a-447b-a1a7-1bf82ef89477"/>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B15DE3-4303-445A-8D46-0005C941D860}">
  <ds:schemaRefs>
    <ds:schemaRef ds:uri="http://schemas.microsoft.com/sharepoint/v3/contenttype/forms"/>
  </ds:schemaRefs>
</ds:datastoreItem>
</file>

<file path=customXml/itemProps3.xml><?xml version="1.0" encoding="utf-8"?>
<ds:datastoreItem xmlns:ds="http://schemas.openxmlformats.org/officeDocument/2006/customXml" ds:itemID="{38BFD43C-2591-4423-B719-85AFB1F98CDB}">
  <ds:schemaRefs>
    <ds:schemaRef ds:uri="http://schemas.openxmlformats.org/officeDocument/2006/bibliography"/>
  </ds:schemaRefs>
</ds:datastoreItem>
</file>

<file path=customXml/itemProps4.xml><?xml version="1.0" encoding="utf-8"?>
<ds:datastoreItem xmlns:ds="http://schemas.openxmlformats.org/officeDocument/2006/customXml" ds:itemID="{21228255-F15A-4F0A-B2E4-E84AC77EB3D4}">
  <ds:schemaRefs>
    <ds:schemaRef ds:uri="http://schemas.microsoft.com/office/2006/metadata/properties"/>
    <ds:schemaRef ds:uri="http://schemas.microsoft.com/office/infopath/2007/PartnerControls"/>
    <ds:schemaRef ds:uri="79e44a50-308a-447b-a1a7-1bf82ef89477"/>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751</Words>
  <Characters>4285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UNOG</Company>
  <LinksUpToDate>false</LinksUpToDate>
  <CharactersWithSpaces>5026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Diaz Rhein</dc:creator>
  <cp:keywords/>
  <dc:description/>
  <cp:lastModifiedBy>Agustina Diaz Rhein</cp:lastModifiedBy>
  <cp:revision>7</cp:revision>
  <dcterms:created xsi:type="dcterms:W3CDTF">2023-04-18T13:34:00Z</dcterms:created>
  <dcterms:modified xsi:type="dcterms:W3CDTF">2023-04-18T14:25:00Z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0x010100C14CD18B073419428A9310098D853289</vt:lpwstr>
  </property>
  <property fmtid="{D5CDD505-2E9C-101B-9397-08002B2CF9AE}" pid="3" name="MediaServiceImageTags">
    <vt:lpwstr/>
  </property>
</Properties>
</file>