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42486" w14:textId="77777777" w:rsidR="00E253FA" w:rsidRDefault="00C7200C" w:rsidP="00E253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right="1260"/>
        <w:outlineLvl w:val="0"/>
        <w:rPr>
          <w:rFonts w:ascii="Times New Roman" w:eastAsia="SimSun" w:hAnsi="Times New Roman" w:cs="Times New Roman"/>
          <w:b/>
          <w:sz w:val="28"/>
          <w:szCs w:val="20"/>
        </w:rPr>
      </w:pPr>
      <w:r>
        <w:rPr>
          <w:rFonts w:ascii="Times New Roman" w:eastAsia="SimSun" w:hAnsi="Times New Roman" w:cs="Times New Roman"/>
          <w:b/>
          <w:sz w:val="28"/>
          <w:szCs w:val="20"/>
        </w:rPr>
        <w:t xml:space="preserve">         </w:t>
      </w:r>
      <w:r w:rsidR="00F3186A">
        <w:rPr>
          <w:rFonts w:ascii="Times New Roman" w:eastAsia="SimSun" w:hAnsi="Times New Roman" w:cs="Times New Roman"/>
          <w:b/>
          <w:sz w:val="28"/>
          <w:szCs w:val="20"/>
        </w:rPr>
        <w:t xml:space="preserve">Proposed </w:t>
      </w:r>
      <w:r w:rsidR="00EC4914">
        <w:rPr>
          <w:rFonts w:ascii="Times New Roman" w:eastAsia="SimSun" w:hAnsi="Times New Roman" w:cs="Times New Roman"/>
          <w:b/>
          <w:sz w:val="28"/>
          <w:szCs w:val="20"/>
        </w:rPr>
        <w:t>o</w:t>
      </w:r>
      <w:r w:rsidR="00D13953" w:rsidRPr="00D13953">
        <w:rPr>
          <w:rFonts w:ascii="Times New Roman" w:eastAsia="SimSun" w:hAnsi="Times New Roman" w:cs="Times New Roman"/>
          <w:b/>
          <w:sz w:val="28"/>
          <w:szCs w:val="20"/>
        </w:rPr>
        <w:t xml:space="preserve">utline and </w:t>
      </w:r>
      <w:r w:rsidR="00EC4914">
        <w:rPr>
          <w:rFonts w:ascii="Times New Roman" w:eastAsia="SimSun" w:hAnsi="Times New Roman" w:cs="Times New Roman"/>
          <w:b/>
          <w:sz w:val="28"/>
          <w:szCs w:val="20"/>
        </w:rPr>
        <w:t>m</w:t>
      </w:r>
      <w:r w:rsidR="00D13953" w:rsidRPr="00D13953">
        <w:rPr>
          <w:rFonts w:ascii="Times New Roman" w:eastAsia="SimSun" w:hAnsi="Times New Roman" w:cs="Times New Roman"/>
          <w:b/>
          <w:sz w:val="28"/>
          <w:szCs w:val="20"/>
        </w:rPr>
        <w:t xml:space="preserve">odalities for </w:t>
      </w:r>
      <w:r>
        <w:rPr>
          <w:rFonts w:ascii="Times New Roman" w:eastAsia="SimSun" w:hAnsi="Times New Roman" w:cs="Times New Roman"/>
          <w:b/>
          <w:sz w:val="28"/>
          <w:szCs w:val="20"/>
        </w:rPr>
        <w:t xml:space="preserve">the </w:t>
      </w:r>
      <w:r w:rsidR="00EC4914">
        <w:rPr>
          <w:rFonts w:ascii="Times New Roman" w:eastAsia="SimSun" w:hAnsi="Times New Roman" w:cs="Times New Roman"/>
          <w:b/>
          <w:sz w:val="28"/>
          <w:szCs w:val="20"/>
        </w:rPr>
        <w:t>f</w:t>
      </w:r>
      <w:r w:rsidR="00D13953" w:rsidRPr="00D13953">
        <w:rPr>
          <w:rFonts w:ascii="Times New Roman" w:eastAsia="SimSun" w:hAnsi="Times New Roman" w:cs="Times New Roman"/>
          <w:b/>
          <w:sz w:val="28"/>
          <w:szCs w:val="20"/>
        </w:rPr>
        <w:t xml:space="preserve">urther </w:t>
      </w:r>
      <w:r w:rsidR="00EC4914">
        <w:rPr>
          <w:rFonts w:ascii="Times New Roman" w:eastAsia="SimSun" w:hAnsi="Times New Roman" w:cs="Times New Roman"/>
          <w:b/>
          <w:sz w:val="28"/>
          <w:szCs w:val="20"/>
        </w:rPr>
        <w:t>ac</w:t>
      </w:r>
      <w:r w:rsidR="00D13953" w:rsidRPr="00D13953">
        <w:rPr>
          <w:rFonts w:ascii="Times New Roman" w:eastAsia="SimSun" w:hAnsi="Times New Roman" w:cs="Times New Roman"/>
          <w:b/>
          <w:sz w:val="28"/>
          <w:szCs w:val="20"/>
        </w:rPr>
        <w:t>tivities</w:t>
      </w:r>
      <w:r>
        <w:rPr>
          <w:rFonts w:ascii="Times New Roman" w:eastAsia="SimSun" w:hAnsi="Times New Roman" w:cs="Times New Roman"/>
          <w:b/>
          <w:sz w:val="28"/>
          <w:szCs w:val="20"/>
        </w:rPr>
        <w:t xml:space="preserve"> of </w:t>
      </w:r>
    </w:p>
    <w:p w14:paraId="23DE1F53" w14:textId="77777777" w:rsidR="00E253FA" w:rsidRDefault="00E253FA" w:rsidP="00E253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right="1260"/>
        <w:outlineLvl w:val="0"/>
        <w:rPr>
          <w:rFonts w:ascii="Times New Roman" w:eastAsia="SimSun" w:hAnsi="Times New Roman" w:cs="Times New Roman"/>
          <w:b/>
          <w:sz w:val="28"/>
          <w:szCs w:val="20"/>
        </w:rPr>
      </w:pPr>
      <w:r>
        <w:rPr>
          <w:rFonts w:ascii="Times New Roman" w:eastAsia="SimSun" w:hAnsi="Times New Roman" w:cs="Times New Roman"/>
          <w:b/>
          <w:sz w:val="28"/>
          <w:szCs w:val="20"/>
        </w:rPr>
        <w:t xml:space="preserve">            </w:t>
      </w:r>
      <w:r w:rsidR="00C7200C">
        <w:rPr>
          <w:rFonts w:ascii="Times New Roman" w:eastAsia="SimSun" w:hAnsi="Times New Roman" w:cs="Times New Roman"/>
          <w:b/>
          <w:sz w:val="28"/>
          <w:szCs w:val="20"/>
        </w:rPr>
        <w:t>the</w:t>
      </w:r>
      <w:r w:rsidRPr="00E253FA">
        <w:rPr>
          <w:rFonts w:ascii="Times New Roman" w:eastAsia="SimSun" w:hAnsi="Times New Roman" w:cs="Times New Roman"/>
          <w:b/>
          <w:sz w:val="28"/>
          <w:szCs w:val="20"/>
        </w:rPr>
        <w:t xml:space="preserve"> </w:t>
      </w:r>
      <w:r>
        <w:rPr>
          <w:rFonts w:ascii="Times New Roman" w:eastAsia="SimSun" w:hAnsi="Times New Roman" w:cs="Times New Roman"/>
          <w:b/>
          <w:sz w:val="28"/>
          <w:szCs w:val="20"/>
        </w:rPr>
        <w:t>o</w:t>
      </w:r>
      <w:r w:rsidRPr="00C7200C">
        <w:rPr>
          <w:rFonts w:ascii="Times New Roman" w:eastAsia="SimSun" w:hAnsi="Times New Roman" w:cs="Times New Roman"/>
          <w:b/>
          <w:sz w:val="28"/>
          <w:szCs w:val="20"/>
        </w:rPr>
        <w:t xml:space="preserve">pen-ended </w:t>
      </w:r>
      <w:r>
        <w:rPr>
          <w:rFonts w:ascii="Times New Roman" w:eastAsia="SimSun" w:hAnsi="Times New Roman" w:cs="Times New Roman"/>
          <w:b/>
          <w:sz w:val="28"/>
          <w:szCs w:val="20"/>
        </w:rPr>
        <w:t>a</w:t>
      </w:r>
      <w:r w:rsidRPr="00C7200C">
        <w:rPr>
          <w:rFonts w:ascii="Times New Roman" w:eastAsia="SimSun" w:hAnsi="Times New Roman" w:cs="Times New Roman"/>
          <w:b/>
          <w:sz w:val="28"/>
          <w:szCs w:val="20"/>
        </w:rPr>
        <w:t xml:space="preserve">d </w:t>
      </w:r>
      <w:r>
        <w:rPr>
          <w:rFonts w:ascii="Times New Roman" w:eastAsia="SimSun" w:hAnsi="Times New Roman" w:cs="Times New Roman"/>
          <w:b/>
          <w:sz w:val="28"/>
          <w:szCs w:val="20"/>
        </w:rPr>
        <w:t>h</w:t>
      </w:r>
      <w:r w:rsidRPr="00C7200C">
        <w:rPr>
          <w:rFonts w:ascii="Times New Roman" w:eastAsia="SimSun" w:hAnsi="Times New Roman" w:cs="Times New Roman"/>
          <w:b/>
          <w:sz w:val="28"/>
          <w:szCs w:val="20"/>
        </w:rPr>
        <w:t xml:space="preserve">oc </w:t>
      </w:r>
      <w:r>
        <w:rPr>
          <w:rFonts w:ascii="Times New Roman" w:eastAsia="SimSun" w:hAnsi="Times New Roman" w:cs="Times New Roman"/>
          <w:b/>
          <w:sz w:val="28"/>
          <w:szCs w:val="20"/>
        </w:rPr>
        <w:t>i</w:t>
      </w:r>
      <w:r w:rsidRPr="00C7200C">
        <w:rPr>
          <w:rFonts w:ascii="Times New Roman" w:eastAsia="SimSun" w:hAnsi="Times New Roman" w:cs="Times New Roman"/>
          <w:b/>
          <w:sz w:val="28"/>
          <w:szCs w:val="20"/>
        </w:rPr>
        <w:t xml:space="preserve">ntergovernmental </w:t>
      </w:r>
      <w:r>
        <w:rPr>
          <w:rFonts w:ascii="Times New Roman" w:eastAsia="SimSun" w:hAnsi="Times New Roman" w:cs="Times New Roman"/>
          <w:b/>
          <w:sz w:val="28"/>
          <w:szCs w:val="20"/>
        </w:rPr>
        <w:t>c</w:t>
      </w:r>
      <w:r w:rsidRPr="00C7200C">
        <w:rPr>
          <w:rFonts w:ascii="Times New Roman" w:eastAsia="SimSun" w:hAnsi="Times New Roman" w:cs="Times New Roman"/>
          <w:b/>
          <w:sz w:val="28"/>
          <w:szCs w:val="20"/>
        </w:rPr>
        <w:t>ommittee</w:t>
      </w:r>
      <w:r>
        <w:rPr>
          <w:rFonts w:ascii="Times New Roman" w:eastAsia="SimSun" w:hAnsi="Times New Roman" w:cs="Times New Roman"/>
          <w:b/>
          <w:sz w:val="28"/>
          <w:szCs w:val="20"/>
        </w:rPr>
        <w:t xml:space="preserve"> to</w:t>
      </w:r>
    </w:p>
    <w:p w14:paraId="0176F5F3" w14:textId="77777777" w:rsidR="00E253FA" w:rsidRDefault="00E253FA" w:rsidP="00E253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right="1260"/>
        <w:outlineLvl w:val="0"/>
        <w:rPr>
          <w:rFonts w:ascii="Times New Roman" w:eastAsia="SimSun" w:hAnsi="Times New Roman" w:cs="Times New Roman"/>
          <w:b/>
          <w:sz w:val="28"/>
          <w:szCs w:val="20"/>
        </w:rPr>
      </w:pPr>
      <w:r>
        <w:rPr>
          <w:rFonts w:ascii="Times New Roman" w:eastAsia="SimSun" w:hAnsi="Times New Roman" w:cs="Times New Roman"/>
          <w:b/>
          <w:sz w:val="28"/>
          <w:szCs w:val="20"/>
        </w:rPr>
        <w:t xml:space="preserve">             e</w:t>
      </w:r>
      <w:r w:rsidRPr="00C7200C">
        <w:rPr>
          <w:rFonts w:ascii="Times New Roman" w:eastAsia="SimSun" w:hAnsi="Times New Roman" w:cs="Times New Roman"/>
          <w:b/>
          <w:sz w:val="28"/>
          <w:szCs w:val="20"/>
        </w:rPr>
        <w:t>laborate a comprehensive international convention</w:t>
      </w:r>
      <w:r w:rsidRPr="00E253FA">
        <w:rPr>
          <w:rFonts w:ascii="Times New Roman" w:eastAsia="SimSun" w:hAnsi="Times New Roman" w:cs="Times New Roman"/>
          <w:b/>
          <w:sz w:val="28"/>
          <w:szCs w:val="20"/>
        </w:rPr>
        <w:t xml:space="preserve"> </w:t>
      </w:r>
      <w:r w:rsidRPr="00C7200C">
        <w:rPr>
          <w:rFonts w:ascii="Times New Roman" w:eastAsia="SimSun" w:hAnsi="Times New Roman" w:cs="Times New Roman"/>
          <w:b/>
          <w:sz w:val="28"/>
          <w:szCs w:val="20"/>
        </w:rPr>
        <w:t>on</w:t>
      </w:r>
    </w:p>
    <w:p w14:paraId="6BC26DEC" w14:textId="77777777" w:rsidR="00E253FA" w:rsidRDefault="00E253FA" w:rsidP="00E253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right="1260"/>
        <w:outlineLvl w:val="0"/>
        <w:rPr>
          <w:rFonts w:ascii="Times New Roman" w:eastAsia="SimSun" w:hAnsi="Times New Roman" w:cs="Times New Roman"/>
          <w:b/>
          <w:sz w:val="28"/>
          <w:szCs w:val="20"/>
        </w:rPr>
      </w:pPr>
      <w:r>
        <w:rPr>
          <w:rFonts w:ascii="Times New Roman" w:eastAsia="SimSun" w:hAnsi="Times New Roman" w:cs="Times New Roman"/>
          <w:b/>
          <w:sz w:val="28"/>
          <w:szCs w:val="20"/>
        </w:rPr>
        <w:t xml:space="preserve">             </w:t>
      </w:r>
      <w:r w:rsidRPr="00C7200C">
        <w:rPr>
          <w:rFonts w:ascii="Times New Roman" w:eastAsia="SimSun" w:hAnsi="Times New Roman" w:cs="Times New Roman"/>
          <w:b/>
          <w:sz w:val="28"/>
          <w:szCs w:val="20"/>
        </w:rPr>
        <w:t xml:space="preserve"> countering the use of information and</w:t>
      </w:r>
      <w:r>
        <w:rPr>
          <w:rFonts w:ascii="Times New Roman" w:eastAsia="SimSun" w:hAnsi="Times New Roman" w:cs="Times New Roman"/>
          <w:b/>
          <w:sz w:val="28"/>
          <w:szCs w:val="20"/>
        </w:rPr>
        <w:t xml:space="preserve"> </w:t>
      </w:r>
      <w:r w:rsidRPr="00C7200C">
        <w:rPr>
          <w:rFonts w:ascii="Times New Roman" w:eastAsia="SimSun" w:hAnsi="Times New Roman" w:cs="Times New Roman"/>
          <w:b/>
          <w:sz w:val="28"/>
          <w:szCs w:val="20"/>
        </w:rPr>
        <w:t>communication</w:t>
      </w:r>
      <w:r>
        <w:rPr>
          <w:rFonts w:ascii="Times New Roman" w:eastAsia="SimSun" w:hAnsi="Times New Roman" w:cs="Times New Roman"/>
          <w:b/>
          <w:sz w:val="28"/>
          <w:szCs w:val="20"/>
        </w:rPr>
        <w:t xml:space="preserve">s </w:t>
      </w:r>
    </w:p>
    <w:p w14:paraId="55D87EC0" w14:textId="79EB1CB7" w:rsidR="00DB076B" w:rsidRPr="00E253FA" w:rsidRDefault="00E253FA" w:rsidP="00E253F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right="1260"/>
        <w:outlineLvl w:val="0"/>
        <w:rPr>
          <w:rFonts w:ascii="Times New Roman" w:eastAsia="SimSun" w:hAnsi="Times New Roman" w:cs="Times New Roman"/>
          <w:b/>
          <w:sz w:val="28"/>
          <w:szCs w:val="20"/>
        </w:rPr>
      </w:pPr>
      <w:r>
        <w:rPr>
          <w:rFonts w:ascii="Times New Roman" w:eastAsia="SimSun" w:hAnsi="Times New Roman" w:cs="Times New Roman"/>
          <w:b/>
          <w:sz w:val="28"/>
          <w:szCs w:val="20"/>
        </w:rPr>
        <w:t xml:space="preserve">                           </w:t>
      </w:r>
      <w:r w:rsidRPr="00C7200C">
        <w:rPr>
          <w:rFonts w:ascii="Times New Roman" w:eastAsia="SimSun" w:hAnsi="Times New Roman" w:cs="Times New Roman"/>
          <w:b/>
          <w:sz w:val="28"/>
          <w:szCs w:val="20"/>
        </w:rPr>
        <w:t>technologies for criminal purposes</w:t>
      </w:r>
      <w:bookmarkStart w:id="0" w:name="_Hlk40282550"/>
    </w:p>
    <w:bookmarkEnd w:id="0"/>
    <w:p w14:paraId="6D835F71" w14:textId="77777777" w:rsidR="00DB076B" w:rsidRPr="00DB076B" w:rsidRDefault="00DB076B" w:rsidP="00C720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atLeast"/>
        <w:ind w:left="1264" w:right="1264"/>
        <w:jc w:val="center"/>
        <w:rPr>
          <w:rFonts w:ascii="Times New Roman" w:eastAsia="Calibri" w:hAnsi="Times New Roman" w:cs="Times New Roman"/>
          <w:spacing w:val="4"/>
          <w:w w:val="103"/>
          <w:kern w:val="14"/>
          <w:sz w:val="10"/>
          <w:szCs w:val="20"/>
          <w:lang w:eastAsia="en-US"/>
        </w:rPr>
      </w:pPr>
    </w:p>
    <w:p w14:paraId="63F16E21" w14:textId="77777777" w:rsidR="00DB076B" w:rsidRPr="00DB076B" w:rsidRDefault="00DB076B" w:rsidP="00C7200C">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atLeast"/>
        <w:ind w:left="1264" w:right="1264"/>
        <w:jc w:val="center"/>
        <w:rPr>
          <w:rFonts w:ascii="Times New Roman" w:eastAsia="Calibri" w:hAnsi="Times New Roman" w:cs="Times New Roman"/>
          <w:spacing w:val="4"/>
          <w:w w:val="103"/>
          <w:kern w:val="14"/>
          <w:sz w:val="10"/>
          <w:szCs w:val="20"/>
          <w:lang w:eastAsia="en-US"/>
        </w:rPr>
      </w:pPr>
    </w:p>
    <w:p w14:paraId="401AE066" w14:textId="77777777" w:rsidR="00DB076B" w:rsidRDefault="00DB076B" w:rsidP="00C7200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70" w:lineRule="exact"/>
        <w:ind w:left="1267" w:right="1260" w:hanging="1267"/>
        <w:jc w:val="center"/>
        <w:outlineLvl w:val="0"/>
        <w:rPr>
          <w:rFonts w:ascii="Times New Roman" w:eastAsia="Calibri" w:hAnsi="Times New Roman" w:cs="Times New Roman"/>
          <w:b/>
          <w:spacing w:val="4"/>
          <w:w w:val="103"/>
          <w:kern w:val="14"/>
          <w:sz w:val="24"/>
          <w:szCs w:val="20"/>
          <w:lang w:eastAsia="en-US"/>
        </w:rPr>
      </w:pPr>
      <w:r w:rsidRPr="00DB076B">
        <w:rPr>
          <w:rFonts w:ascii="Times New Roman" w:eastAsia="Calibri" w:hAnsi="Times New Roman" w:cs="Times New Roman"/>
          <w:b/>
          <w:spacing w:val="4"/>
          <w:w w:val="103"/>
          <w:kern w:val="14"/>
          <w:sz w:val="24"/>
          <w:szCs w:val="20"/>
          <w:lang w:eastAsia="en-US"/>
        </w:rPr>
        <w:t>Background paper prepared by the Secretariat</w:t>
      </w:r>
    </w:p>
    <w:p w14:paraId="6D5503B7" w14:textId="77777777" w:rsidR="00DB076B" w:rsidRPr="00DB076B" w:rsidRDefault="00DB076B" w:rsidP="00DB076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atLeast"/>
        <w:ind w:left="1264" w:right="1264"/>
        <w:jc w:val="both"/>
        <w:rPr>
          <w:rFonts w:ascii="Times New Roman" w:eastAsia="Calibri" w:hAnsi="Times New Roman" w:cs="Times New Roman"/>
          <w:spacing w:val="4"/>
          <w:w w:val="103"/>
          <w:kern w:val="14"/>
          <w:sz w:val="10"/>
          <w:szCs w:val="20"/>
          <w:lang w:eastAsia="en-US"/>
        </w:rPr>
      </w:pPr>
    </w:p>
    <w:p w14:paraId="717C7777" w14:textId="64F5550F" w:rsidR="00DB076B" w:rsidRDefault="00DB076B" w:rsidP="00DB076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atLeast"/>
        <w:ind w:left="1264" w:right="1264"/>
        <w:jc w:val="both"/>
        <w:rPr>
          <w:rFonts w:ascii="Times New Roman" w:eastAsia="Calibri" w:hAnsi="Times New Roman" w:cs="Times New Roman"/>
          <w:spacing w:val="4"/>
          <w:w w:val="103"/>
          <w:kern w:val="14"/>
          <w:sz w:val="10"/>
          <w:szCs w:val="20"/>
          <w:lang w:eastAsia="en-US"/>
        </w:rPr>
      </w:pPr>
    </w:p>
    <w:p w14:paraId="32CD151D" w14:textId="77777777" w:rsidR="003912B8" w:rsidRPr="00DB076B" w:rsidRDefault="003912B8" w:rsidP="00DB076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atLeast"/>
        <w:ind w:left="1264" w:right="1264"/>
        <w:jc w:val="both"/>
        <w:rPr>
          <w:rFonts w:ascii="Times New Roman" w:eastAsia="Calibri" w:hAnsi="Times New Roman" w:cs="Times New Roman"/>
          <w:spacing w:val="4"/>
          <w:w w:val="103"/>
          <w:kern w:val="14"/>
          <w:sz w:val="10"/>
          <w:szCs w:val="20"/>
          <w:lang w:eastAsia="en-US"/>
        </w:rPr>
      </w:pPr>
    </w:p>
    <w:p w14:paraId="4F001753" w14:textId="77777777" w:rsidR="00DB076B" w:rsidRPr="00DB076B" w:rsidRDefault="00DB076B" w:rsidP="00DB076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atLeast"/>
        <w:ind w:left="1264" w:right="1264"/>
        <w:jc w:val="both"/>
        <w:rPr>
          <w:rFonts w:ascii="Times New Roman" w:eastAsia="Calibri" w:hAnsi="Times New Roman" w:cs="Times New Roman"/>
          <w:spacing w:val="4"/>
          <w:w w:val="103"/>
          <w:kern w:val="14"/>
          <w:sz w:val="10"/>
          <w:szCs w:val="20"/>
          <w:lang w:eastAsia="en-US"/>
        </w:rPr>
      </w:pPr>
    </w:p>
    <w:p w14:paraId="518BB82C" w14:textId="77777777" w:rsidR="00DB076B" w:rsidRPr="00DB076B" w:rsidRDefault="00DB076B" w:rsidP="00DB0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left="1267" w:right="1260" w:hanging="1267"/>
        <w:outlineLvl w:val="0"/>
        <w:rPr>
          <w:rFonts w:ascii="Times New Roman" w:eastAsia="Calibri" w:hAnsi="Times New Roman" w:cs="Times New Roman"/>
          <w:b/>
          <w:spacing w:val="-2"/>
          <w:w w:val="103"/>
          <w:kern w:val="14"/>
          <w:sz w:val="28"/>
          <w:szCs w:val="20"/>
          <w:lang w:eastAsia="en-US"/>
        </w:rPr>
      </w:pPr>
      <w:r w:rsidRPr="00DB076B">
        <w:rPr>
          <w:rFonts w:ascii="Times New Roman" w:eastAsia="Calibri" w:hAnsi="Times New Roman" w:cs="Times New Roman"/>
          <w:b/>
          <w:spacing w:val="-2"/>
          <w:w w:val="103"/>
          <w:kern w:val="14"/>
          <w:sz w:val="28"/>
          <w:szCs w:val="20"/>
          <w:lang w:eastAsia="en-US"/>
        </w:rPr>
        <w:tab/>
        <w:t>I.</w:t>
      </w:r>
      <w:r w:rsidRPr="00DB076B">
        <w:rPr>
          <w:rFonts w:ascii="Times New Roman" w:eastAsia="Calibri" w:hAnsi="Times New Roman" w:cs="Times New Roman"/>
          <w:b/>
          <w:spacing w:val="-2"/>
          <w:w w:val="103"/>
          <w:kern w:val="14"/>
          <w:sz w:val="28"/>
          <w:szCs w:val="20"/>
          <w:lang w:eastAsia="en-US"/>
        </w:rPr>
        <w:tab/>
        <w:t>Introduction</w:t>
      </w:r>
    </w:p>
    <w:p w14:paraId="782554D6" w14:textId="77777777" w:rsidR="00DB076B" w:rsidRPr="00DB076B" w:rsidRDefault="00DB076B" w:rsidP="00DB076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atLeast"/>
        <w:ind w:left="1264" w:right="1264"/>
        <w:jc w:val="both"/>
        <w:rPr>
          <w:rFonts w:ascii="Times New Roman" w:eastAsia="Calibri" w:hAnsi="Times New Roman" w:cs="Times New Roman"/>
          <w:spacing w:val="4"/>
          <w:w w:val="103"/>
          <w:kern w:val="14"/>
          <w:sz w:val="10"/>
          <w:szCs w:val="20"/>
          <w:lang w:eastAsia="en-US"/>
        </w:rPr>
      </w:pPr>
    </w:p>
    <w:p w14:paraId="4B348250" w14:textId="77777777" w:rsidR="00DB076B" w:rsidRPr="00DB076B" w:rsidRDefault="00DB076B" w:rsidP="00DB076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120" w:lineRule="atLeast"/>
        <w:ind w:left="1264" w:right="1264"/>
        <w:jc w:val="both"/>
        <w:rPr>
          <w:rFonts w:ascii="Times New Roman" w:eastAsia="Calibri" w:hAnsi="Times New Roman" w:cs="Times New Roman"/>
          <w:spacing w:val="4"/>
          <w:w w:val="103"/>
          <w:kern w:val="14"/>
          <w:sz w:val="10"/>
          <w:szCs w:val="20"/>
          <w:lang w:eastAsia="en-US"/>
        </w:rPr>
      </w:pPr>
    </w:p>
    <w:p w14:paraId="3878188C" w14:textId="18A4C501" w:rsidR="00DB076B" w:rsidRPr="00DB076B" w:rsidRDefault="00C7200C" w:rsidP="00DB076B">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The </w:t>
      </w:r>
      <w:r w:rsidR="00DB076B" w:rsidRPr="00DB076B">
        <w:rPr>
          <w:rFonts w:ascii="Times New Roman" w:eastAsia="Calibri" w:hAnsi="Times New Roman" w:cs="Times New Roman"/>
          <w:spacing w:val="4"/>
          <w:w w:val="103"/>
          <w:kern w:val="14"/>
          <w:sz w:val="20"/>
          <w:szCs w:val="20"/>
          <w:lang w:eastAsia="en-US"/>
        </w:rPr>
        <w:t>General Assembly</w:t>
      </w:r>
      <w:r>
        <w:rPr>
          <w:rFonts w:ascii="Times New Roman" w:eastAsia="Calibri" w:hAnsi="Times New Roman" w:cs="Times New Roman"/>
          <w:spacing w:val="4"/>
          <w:w w:val="103"/>
          <w:kern w:val="14"/>
          <w:sz w:val="20"/>
          <w:szCs w:val="20"/>
          <w:lang w:eastAsia="en-US"/>
        </w:rPr>
        <w:t xml:space="preserve"> decided,</w:t>
      </w:r>
      <w:r w:rsidR="00DB076B" w:rsidRPr="00DB076B">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 xml:space="preserve">in its </w:t>
      </w:r>
      <w:r w:rsidR="00DB076B" w:rsidRPr="00DB076B">
        <w:rPr>
          <w:rFonts w:ascii="Times New Roman" w:eastAsia="Calibri" w:hAnsi="Times New Roman" w:cs="Times New Roman"/>
          <w:spacing w:val="4"/>
          <w:w w:val="103"/>
          <w:kern w:val="14"/>
          <w:sz w:val="20"/>
          <w:szCs w:val="20"/>
          <w:lang w:eastAsia="en-US"/>
        </w:rPr>
        <w:t xml:space="preserve">resolution </w:t>
      </w:r>
      <w:hyperlink r:id="rId8" w:history="1">
        <w:r w:rsidR="00EC4914" w:rsidRPr="00EC4914">
          <w:rPr>
            <w:rStyle w:val="Hyperlink"/>
            <w:rFonts w:ascii="Times New Roman" w:eastAsia="Calibri" w:hAnsi="Times New Roman" w:cs="Times New Roman"/>
            <w:spacing w:val="4"/>
            <w:w w:val="103"/>
            <w:kern w:val="14"/>
            <w:sz w:val="20"/>
            <w:szCs w:val="20"/>
            <w:lang w:eastAsia="en-US"/>
          </w:rPr>
          <w:t>74/247</w:t>
        </w:r>
      </w:hyperlink>
      <w:r w:rsidR="00027208">
        <w:rPr>
          <w:rFonts w:ascii="Times New Roman" w:eastAsia="Calibri" w:hAnsi="Times New Roman" w:cs="Times New Roman"/>
          <w:spacing w:val="4"/>
          <w:w w:val="103"/>
          <w:kern w:val="14"/>
          <w:sz w:val="20"/>
          <w:szCs w:val="20"/>
          <w:lang w:eastAsia="en-US"/>
        </w:rPr>
        <w:t xml:space="preserve"> of 27 December 2019</w:t>
      </w:r>
      <w:r w:rsidR="00EC4914">
        <w:rPr>
          <w:rFonts w:ascii="Times New Roman" w:eastAsia="Calibri" w:hAnsi="Times New Roman" w:cs="Times New Roman"/>
          <w:spacing w:val="4"/>
          <w:w w:val="103"/>
          <w:kern w:val="14"/>
          <w:sz w:val="20"/>
          <w:szCs w:val="20"/>
          <w:lang w:eastAsia="en-US"/>
        </w:rPr>
        <w:t xml:space="preserve"> </w:t>
      </w:r>
      <w:r w:rsidR="00DB076B" w:rsidRPr="00DB076B">
        <w:rPr>
          <w:rFonts w:ascii="Times New Roman" w:eastAsia="Calibri" w:hAnsi="Times New Roman" w:cs="Times New Roman"/>
          <w:spacing w:val="4"/>
          <w:w w:val="103"/>
          <w:kern w:val="14"/>
          <w:sz w:val="20"/>
          <w:szCs w:val="20"/>
          <w:lang w:eastAsia="en-US"/>
        </w:rPr>
        <w:t>entitled “Countering the use of information and communications technologies for criminal purposes”</w:t>
      </w:r>
      <w:r w:rsidR="00EC4914">
        <w:rPr>
          <w:rFonts w:ascii="Times New Roman" w:eastAsia="Calibri" w:hAnsi="Times New Roman" w:cs="Times New Roman"/>
          <w:spacing w:val="4"/>
          <w:w w:val="103"/>
          <w:kern w:val="14"/>
          <w:sz w:val="20"/>
          <w:szCs w:val="20"/>
          <w:lang w:eastAsia="en-US"/>
        </w:rPr>
        <w:t xml:space="preserve">, </w:t>
      </w:r>
      <w:r w:rsidR="00DB076B" w:rsidRPr="00DB076B">
        <w:rPr>
          <w:rFonts w:ascii="Times New Roman" w:eastAsia="Calibri" w:hAnsi="Times New Roman" w:cs="Times New Roman"/>
          <w:spacing w:val="4"/>
          <w:w w:val="103"/>
          <w:kern w:val="14"/>
          <w:sz w:val="20"/>
          <w:szCs w:val="20"/>
          <w:lang w:eastAsia="en-US"/>
        </w:rPr>
        <w:t xml:space="preserve">to establish an open-ended ad hoc intergovernmental committee of experts, representative of all regions, </w:t>
      </w:r>
      <w:bookmarkStart w:id="1" w:name="_Hlk40278700"/>
      <w:r w:rsidR="00DB076B" w:rsidRPr="00DB076B">
        <w:rPr>
          <w:rFonts w:ascii="Times New Roman" w:eastAsia="Calibri" w:hAnsi="Times New Roman" w:cs="Times New Roman"/>
          <w:spacing w:val="4"/>
          <w:w w:val="103"/>
          <w:kern w:val="14"/>
          <w:sz w:val="20"/>
          <w:szCs w:val="20"/>
          <w:lang w:eastAsia="en-US"/>
        </w:rPr>
        <w:t>to elaborate a comprehensive international convention on countering the use of information and communications technologies for criminal purposes</w:t>
      </w:r>
      <w:bookmarkEnd w:id="1"/>
      <w:r w:rsidR="00DB076B" w:rsidRPr="00DB076B">
        <w:rPr>
          <w:rFonts w:ascii="Times New Roman" w:eastAsia="Calibri" w:hAnsi="Times New Roman" w:cs="Times New Roman"/>
          <w:spacing w:val="4"/>
          <w:w w:val="103"/>
          <w:kern w:val="14"/>
          <w:sz w:val="20"/>
          <w:szCs w:val="20"/>
          <w:lang w:eastAsia="en-US"/>
        </w:rPr>
        <w:t xml:space="preserve">, </w:t>
      </w:r>
      <w:bookmarkStart w:id="2" w:name="_Hlk40281012"/>
      <w:r w:rsidR="00DB076B" w:rsidRPr="00DB076B">
        <w:rPr>
          <w:rFonts w:ascii="Times New Roman" w:eastAsia="Calibri" w:hAnsi="Times New Roman" w:cs="Times New Roman"/>
          <w:spacing w:val="4"/>
          <w:w w:val="103"/>
          <w:kern w:val="14"/>
          <w:sz w:val="20"/>
          <w:szCs w:val="20"/>
          <w:lang w:eastAsia="en-US"/>
        </w:rPr>
        <w:t xml:space="preserve">taking into full consideration existing international instruments and efforts at the national, regional and international levels on combating </w:t>
      </w:r>
      <w:bookmarkStart w:id="3" w:name="_Hlk40284410"/>
      <w:r w:rsidR="00DB076B" w:rsidRPr="00DB076B">
        <w:rPr>
          <w:rFonts w:ascii="Times New Roman" w:eastAsia="Calibri" w:hAnsi="Times New Roman" w:cs="Times New Roman"/>
          <w:spacing w:val="4"/>
          <w:w w:val="103"/>
          <w:kern w:val="14"/>
          <w:sz w:val="20"/>
          <w:szCs w:val="20"/>
          <w:lang w:eastAsia="en-US"/>
        </w:rPr>
        <w:t>the use of information and communications technologies for criminal purposes</w:t>
      </w:r>
      <w:bookmarkEnd w:id="3"/>
      <w:r w:rsidR="00DB076B" w:rsidRPr="00DB076B">
        <w:rPr>
          <w:rFonts w:ascii="Times New Roman" w:eastAsia="Calibri" w:hAnsi="Times New Roman" w:cs="Times New Roman"/>
          <w:spacing w:val="4"/>
          <w:w w:val="103"/>
          <w:kern w:val="14"/>
          <w:sz w:val="20"/>
          <w:szCs w:val="20"/>
          <w:lang w:eastAsia="en-US"/>
        </w:rPr>
        <w:t xml:space="preserve">, in particular the work and outcomes of the </w:t>
      </w:r>
      <w:bookmarkStart w:id="4" w:name="_Hlk40280330"/>
      <w:r w:rsidR="00DB076B" w:rsidRPr="00DB076B">
        <w:rPr>
          <w:rFonts w:ascii="Times New Roman" w:eastAsia="Calibri" w:hAnsi="Times New Roman" w:cs="Times New Roman"/>
          <w:spacing w:val="4"/>
          <w:w w:val="103"/>
          <w:kern w:val="14"/>
          <w:sz w:val="20"/>
          <w:szCs w:val="20"/>
          <w:lang w:eastAsia="en-US"/>
        </w:rPr>
        <w:t>open-ended intergovernmental Expert Group to Conduct a Comprehensive Study on Cybercrime</w:t>
      </w:r>
      <w:bookmarkEnd w:id="4"/>
      <w:r w:rsidR="00DB076B" w:rsidRPr="00DB076B">
        <w:rPr>
          <w:rFonts w:ascii="Times New Roman" w:eastAsia="Calibri" w:hAnsi="Times New Roman" w:cs="Times New Roman"/>
          <w:spacing w:val="4"/>
          <w:w w:val="103"/>
          <w:kern w:val="14"/>
          <w:sz w:val="20"/>
          <w:szCs w:val="20"/>
          <w:lang w:eastAsia="en-US"/>
        </w:rPr>
        <w:t>.</w:t>
      </w:r>
      <w:bookmarkEnd w:id="2"/>
    </w:p>
    <w:p w14:paraId="72527265" w14:textId="77777777" w:rsidR="00DB076B" w:rsidRPr="00DB076B" w:rsidRDefault="00DB076B" w:rsidP="00DB076B">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sidRPr="00DB076B">
        <w:rPr>
          <w:rFonts w:ascii="Times New Roman" w:eastAsia="Calibri" w:hAnsi="Times New Roman" w:cs="Times New Roman"/>
          <w:spacing w:val="4"/>
          <w:w w:val="103"/>
          <w:kern w:val="14"/>
          <w:sz w:val="20"/>
          <w:szCs w:val="20"/>
          <w:lang w:eastAsia="en-US"/>
        </w:rPr>
        <w:tab/>
      </w:r>
      <w:r w:rsidR="00C7200C">
        <w:rPr>
          <w:rFonts w:ascii="Times New Roman" w:eastAsia="Calibri" w:hAnsi="Times New Roman" w:cs="Times New Roman"/>
          <w:spacing w:val="4"/>
          <w:w w:val="103"/>
          <w:kern w:val="14"/>
          <w:sz w:val="20"/>
          <w:szCs w:val="20"/>
          <w:lang w:eastAsia="en-US"/>
        </w:rPr>
        <w:t xml:space="preserve">The General Assembly further decided in the same resolution that </w:t>
      </w:r>
      <w:r w:rsidR="00C7200C" w:rsidRPr="00C7200C">
        <w:rPr>
          <w:rFonts w:ascii="Times New Roman" w:eastAsia="Calibri" w:hAnsi="Times New Roman" w:cs="Times New Roman"/>
          <w:spacing w:val="4"/>
          <w:w w:val="103"/>
          <w:kern w:val="14"/>
          <w:sz w:val="20"/>
          <w:szCs w:val="20"/>
          <w:lang w:eastAsia="en-US"/>
        </w:rPr>
        <w:t>the ad hoc committee shall convene a three-day organizational session in August 2020, in New York, in order to agree on an outline and modalities for its further activities, to be submitted to the General Assembly at its seventy-fifth session for its consideration and approval</w:t>
      </w:r>
      <w:r w:rsidR="00C7200C">
        <w:rPr>
          <w:rFonts w:ascii="Times New Roman" w:eastAsia="Calibri" w:hAnsi="Times New Roman" w:cs="Times New Roman"/>
          <w:spacing w:val="4"/>
          <w:w w:val="103"/>
          <w:kern w:val="14"/>
          <w:sz w:val="20"/>
          <w:szCs w:val="20"/>
          <w:lang w:eastAsia="en-US"/>
        </w:rPr>
        <w:t>.</w:t>
      </w:r>
    </w:p>
    <w:p w14:paraId="5FFB8E17" w14:textId="22DC8AEE" w:rsidR="00DB076B" w:rsidRDefault="00DB076B" w:rsidP="00C7200C">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sidRPr="00DB076B">
        <w:rPr>
          <w:rFonts w:ascii="Times New Roman" w:eastAsia="Calibri" w:hAnsi="Times New Roman" w:cs="Times New Roman"/>
          <w:spacing w:val="4"/>
          <w:w w:val="103"/>
          <w:kern w:val="14"/>
          <w:sz w:val="20"/>
          <w:szCs w:val="20"/>
          <w:lang w:eastAsia="en-US"/>
        </w:rPr>
        <w:t xml:space="preserve"> The present background paper was prepared</w:t>
      </w:r>
      <w:r w:rsidR="005568E3">
        <w:rPr>
          <w:rFonts w:ascii="Times New Roman" w:eastAsia="Calibri" w:hAnsi="Times New Roman" w:cs="Times New Roman"/>
          <w:spacing w:val="4"/>
          <w:w w:val="103"/>
          <w:kern w:val="14"/>
          <w:sz w:val="20"/>
          <w:szCs w:val="20"/>
          <w:lang w:eastAsia="en-US"/>
        </w:rPr>
        <w:t xml:space="preserve"> </w:t>
      </w:r>
      <w:r w:rsidR="005568E3" w:rsidRPr="00DB076B">
        <w:rPr>
          <w:rFonts w:ascii="Times New Roman" w:eastAsia="Calibri" w:hAnsi="Times New Roman" w:cs="Times New Roman"/>
          <w:spacing w:val="4"/>
          <w:w w:val="103"/>
          <w:kern w:val="14"/>
          <w:sz w:val="20"/>
          <w:szCs w:val="20"/>
          <w:lang w:eastAsia="en-US"/>
        </w:rPr>
        <w:t xml:space="preserve">by the Secretariat </w:t>
      </w:r>
      <w:r w:rsidR="00616E9B">
        <w:rPr>
          <w:rFonts w:ascii="Times New Roman" w:eastAsia="Calibri" w:hAnsi="Times New Roman" w:cs="Times New Roman"/>
          <w:spacing w:val="4"/>
          <w:w w:val="103"/>
          <w:kern w:val="14"/>
          <w:sz w:val="20"/>
          <w:szCs w:val="20"/>
          <w:lang w:eastAsia="en-US"/>
        </w:rPr>
        <w:t xml:space="preserve">pursuant to </w:t>
      </w:r>
      <w:r w:rsidR="005568E3">
        <w:rPr>
          <w:rFonts w:ascii="Times New Roman" w:eastAsia="Calibri" w:hAnsi="Times New Roman" w:cs="Times New Roman"/>
          <w:spacing w:val="4"/>
          <w:w w:val="103"/>
          <w:kern w:val="14"/>
          <w:sz w:val="20"/>
          <w:szCs w:val="20"/>
          <w:lang w:eastAsia="en-US"/>
        </w:rPr>
        <w:t xml:space="preserve">the mandates granted to the </w:t>
      </w:r>
      <w:r w:rsidR="00695CAA">
        <w:rPr>
          <w:rFonts w:ascii="Times New Roman" w:eastAsia="Calibri" w:hAnsi="Times New Roman" w:cs="Times New Roman"/>
          <w:spacing w:val="4"/>
          <w:w w:val="103"/>
          <w:kern w:val="14"/>
          <w:sz w:val="20"/>
          <w:szCs w:val="20"/>
          <w:lang w:eastAsia="en-US"/>
        </w:rPr>
        <w:t>A</w:t>
      </w:r>
      <w:r w:rsidR="005568E3">
        <w:rPr>
          <w:rFonts w:ascii="Times New Roman" w:eastAsia="Calibri" w:hAnsi="Times New Roman" w:cs="Times New Roman"/>
          <w:spacing w:val="4"/>
          <w:w w:val="103"/>
          <w:kern w:val="14"/>
          <w:sz w:val="20"/>
          <w:szCs w:val="20"/>
          <w:lang w:eastAsia="en-US"/>
        </w:rPr>
        <w:t xml:space="preserve">d </w:t>
      </w:r>
      <w:r w:rsidR="00695CAA">
        <w:rPr>
          <w:rFonts w:ascii="Times New Roman" w:eastAsia="Calibri" w:hAnsi="Times New Roman" w:cs="Times New Roman"/>
          <w:spacing w:val="4"/>
          <w:w w:val="103"/>
          <w:kern w:val="14"/>
          <w:sz w:val="20"/>
          <w:szCs w:val="20"/>
          <w:lang w:eastAsia="en-US"/>
        </w:rPr>
        <w:t>H</w:t>
      </w:r>
      <w:r w:rsidR="005568E3">
        <w:rPr>
          <w:rFonts w:ascii="Times New Roman" w:eastAsia="Calibri" w:hAnsi="Times New Roman" w:cs="Times New Roman"/>
          <w:spacing w:val="4"/>
          <w:w w:val="103"/>
          <w:kern w:val="14"/>
          <w:sz w:val="20"/>
          <w:szCs w:val="20"/>
          <w:lang w:eastAsia="en-US"/>
        </w:rPr>
        <w:t xml:space="preserve">oc </w:t>
      </w:r>
      <w:r w:rsidR="00695CAA">
        <w:rPr>
          <w:rFonts w:ascii="Times New Roman" w:eastAsia="Calibri" w:hAnsi="Times New Roman" w:cs="Times New Roman"/>
          <w:spacing w:val="4"/>
          <w:w w:val="103"/>
          <w:kern w:val="14"/>
          <w:sz w:val="20"/>
          <w:szCs w:val="20"/>
          <w:lang w:eastAsia="en-US"/>
        </w:rPr>
        <w:t>C</w:t>
      </w:r>
      <w:r w:rsidR="005568E3">
        <w:rPr>
          <w:rFonts w:ascii="Times New Roman" w:eastAsia="Calibri" w:hAnsi="Times New Roman" w:cs="Times New Roman"/>
          <w:spacing w:val="4"/>
          <w:w w:val="103"/>
          <w:kern w:val="14"/>
          <w:sz w:val="20"/>
          <w:szCs w:val="20"/>
          <w:lang w:eastAsia="en-US"/>
        </w:rPr>
        <w:t>ommittee through the above-mentioned resolution</w:t>
      </w:r>
      <w:r w:rsidRPr="00DB076B">
        <w:rPr>
          <w:rFonts w:ascii="Times New Roman" w:eastAsia="Calibri" w:hAnsi="Times New Roman" w:cs="Times New Roman"/>
          <w:spacing w:val="4"/>
          <w:w w:val="103"/>
          <w:kern w:val="14"/>
          <w:sz w:val="20"/>
          <w:szCs w:val="20"/>
          <w:lang w:eastAsia="en-US"/>
        </w:rPr>
        <w:t xml:space="preserve"> </w:t>
      </w:r>
      <w:r w:rsidR="005568E3">
        <w:rPr>
          <w:rFonts w:ascii="Times New Roman" w:eastAsia="Calibri" w:hAnsi="Times New Roman" w:cs="Times New Roman"/>
          <w:spacing w:val="4"/>
          <w:w w:val="103"/>
          <w:kern w:val="14"/>
          <w:sz w:val="20"/>
          <w:szCs w:val="20"/>
          <w:lang w:eastAsia="en-US"/>
        </w:rPr>
        <w:t>with a view to</w:t>
      </w:r>
      <w:r w:rsidR="006574A1" w:rsidRPr="00C7200C">
        <w:rPr>
          <w:rFonts w:ascii="Times New Roman" w:eastAsia="Calibri" w:hAnsi="Times New Roman" w:cs="Times New Roman"/>
          <w:spacing w:val="4"/>
          <w:w w:val="103"/>
          <w:kern w:val="14"/>
          <w:sz w:val="20"/>
          <w:szCs w:val="20"/>
          <w:lang w:eastAsia="en-US"/>
        </w:rPr>
        <w:t xml:space="preserve"> facilitat</w:t>
      </w:r>
      <w:r w:rsidR="005568E3">
        <w:rPr>
          <w:rFonts w:ascii="Times New Roman" w:eastAsia="Calibri" w:hAnsi="Times New Roman" w:cs="Times New Roman"/>
          <w:spacing w:val="4"/>
          <w:w w:val="103"/>
          <w:kern w:val="14"/>
          <w:sz w:val="20"/>
          <w:szCs w:val="20"/>
          <w:lang w:eastAsia="en-US"/>
        </w:rPr>
        <w:t>ing</w:t>
      </w:r>
      <w:r w:rsidR="006574A1" w:rsidRPr="00C7200C">
        <w:rPr>
          <w:rFonts w:ascii="Times New Roman" w:eastAsia="Calibri" w:hAnsi="Times New Roman" w:cs="Times New Roman"/>
          <w:spacing w:val="4"/>
          <w:w w:val="103"/>
          <w:kern w:val="14"/>
          <w:sz w:val="20"/>
          <w:szCs w:val="20"/>
          <w:lang w:eastAsia="en-US"/>
        </w:rPr>
        <w:t xml:space="preserve"> </w:t>
      </w:r>
      <w:r w:rsidR="00E253FA">
        <w:rPr>
          <w:rFonts w:ascii="Times New Roman" w:eastAsia="Calibri" w:hAnsi="Times New Roman" w:cs="Times New Roman"/>
          <w:spacing w:val="4"/>
          <w:w w:val="103"/>
          <w:kern w:val="14"/>
          <w:sz w:val="20"/>
          <w:szCs w:val="20"/>
          <w:lang w:eastAsia="en-US"/>
        </w:rPr>
        <w:t xml:space="preserve">discussions, during its </w:t>
      </w:r>
      <w:r w:rsidR="005568E3">
        <w:rPr>
          <w:rFonts w:ascii="Times New Roman" w:eastAsia="Calibri" w:hAnsi="Times New Roman" w:cs="Times New Roman"/>
          <w:spacing w:val="4"/>
          <w:w w:val="103"/>
          <w:kern w:val="14"/>
          <w:sz w:val="20"/>
          <w:szCs w:val="20"/>
          <w:lang w:eastAsia="en-US"/>
        </w:rPr>
        <w:t>organizational session</w:t>
      </w:r>
      <w:r w:rsidR="00E253FA">
        <w:rPr>
          <w:rFonts w:ascii="Times New Roman" w:eastAsia="Calibri" w:hAnsi="Times New Roman" w:cs="Times New Roman"/>
          <w:spacing w:val="4"/>
          <w:w w:val="103"/>
          <w:kern w:val="14"/>
          <w:sz w:val="20"/>
          <w:szCs w:val="20"/>
          <w:lang w:eastAsia="en-US"/>
        </w:rPr>
        <w:t>,</w:t>
      </w:r>
      <w:r w:rsidR="006574A1" w:rsidRPr="00C7200C">
        <w:rPr>
          <w:rFonts w:ascii="Times New Roman" w:eastAsia="Calibri" w:hAnsi="Times New Roman" w:cs="Times New Roman"/>
          <w:spacing w:val="4"/>
          <w:w w:val="103"/>
          <w:kern w:val="14"/>
          <w:sz w:val="20"/>
          <w:szCs w:val="20"/>
          <w:lang w:eastAsia="en-US"/>
        </w:rPr>
        <w:t xml:space="preserve"> </w:t>
      </w:r>
      <w:r w:rsidR="00E253FA">
        <w:rPr>
          <w:rFonts w:ascii="Times New Roman" w:eastAsia="Calibri" w:hAnsi="Times New Roman" w:cs="Times New Roman"/>
          <w:spacing w:val="4"/>
          <w:w w:val="103"/>
          <w:kern w:val="14"/>
          <w:sz w:val="20"/>
          <w:szCs w:val="20"/>
          <w:lang w:eastAsia="en-US"/>
        </w:rPr>
        <w:t xml:space="preserve">on the </w:t>
      </w:r>
      <w:r w:rsidR="006574A1" w:rsidRPr="00C7200C">
        <w:rPr>
          <w:rFonts w:ascii="Times New Roman" w:eastAsia="Calibri" w:hAnsi="Times New Roman" w:cs="Times New Roman"/>
          <w:spacing w:val="4"/>
          <w:w w:val="103"/>
          <w:kern w:val="14"/>
          <w:sz w:val="20"/>
          <w:szCs w:val="20"/>
          <w:lang w:eastAsia="en-US"/>
        </w:rPr>
        <w:t xml:space="preserve">structure </w:t>
      </w:r>
      <w:r w:rsidR="00E253FA">
        <w:rPr>
          <w:rFonts w:ascii="Times New Roman" w:eastAsia="Calibri" w:hAnsi="Times New Roman" w:cs="Times New Roman"/>
          <w:spacing w:val="4"/>
          <w:w w:val="103"/>
          <w:kern w:val="14"/>
          <w:sz w:val="20"/>
          <w:szCs w:val="20"/>
          <w:lang w:eastAsia="en-US"/>
        </w:rPr>
        <w:t xml:space="preserve">of </w:t>
      </w:r>
      <w:r w:rsidR="005568E3">
        <w:rPr>
          <w:rFonts w:ascii="Times New Roman" w:eastAsia="Calibri" w:hAnsi="Times New Roman" w:cs="Times New Roman"/>
          <w:spacing w:val="4"/>
          <w:w w:val="103"/>
          <w:kern w:val="14"/>
          <w:sz w:val="20"/>
          <w:szCs w:val="20"/>
          <w:lang w:eastAsia="en-US"/>
        </w:rPr>
        <w:t>its</w:t>
      </w:r>
      <w:r w:rsidR="006574A1" w:rsidRPr="00C7200C">
        <w:rPr>
          <w:rFonts w:ascii="Times New Roman" w:eastAsia="Calibri" w:hAnsi="Times New Roman" w:cs="Times New Roman"/>
          <w:spacing w:val="4"/>
          <w:w w:val="103"/>
          <w:kern w:val="14"/>
          <w:sz w:val="20"/>
          <w:szCs w:val="20"/>
          <w:lang w:eastAsia="en-US"/>
        </w:rPr>
        <w:t xml:space="preserve"> </w:t>
      </w:r>
      <w:r w:rsidR="005568E3">
        <w:rPr>
          <w:rFonts w:ascii="Times New Roman" w:eastAsia="Calibri" w:hAnsi="Times New Roman" w:cs="Times New Roman"/>
          <w:spacing w:val="4"/>
          <w:w w:val="103"/>
          <w:kern w:val="14"/>
          <w:sz w:val="20"/>
          <w:szCs w:val="20"/>
          <w:lang w:eastAsia="en-US"/>
        </w:rPr>
        <w:t xml:space="preserve">future </w:t>
      </w:r>
      <w:r w:rsidR="006574A1" w:rsidRPr="00C7200C">
        <w:rPr>
          <w:rFonts w:ascii="Times New Roman" w:eastAsia="Calibri" w:hAnsi="Times New Roman" w:cs="Times New Roman"/>
          <w:spacing w:val="4"/>
          <w:w w:val="103"/>
          <w:kern w:val="14"/>
          <w:sz w:val="20"/>
          <w:szCs w:val="20"/>
          <w:lang w:eastAsia="en-US"/>
        </w:rPr>
        <w:t xml:space="preserve">work </w:t>
      </w:r>
      <w:r w:rsidR="005568E3">
        <w:rPr>
          <w:rFonts w:ascii="Times New Roman" w:eastAsia="Calibri" w:hAnsi="Times New Roman" w:cs="Times New Roman"/>
          <w:spacing w:val="4"/>
          <w:w w:val="103"/>
          <w:kern w:val="14"/>
          <w:sz w:val="20"/>
          <w:szCs w:val="20"/>
          <w:lang w:eastAsia="en-US"/>
        </w:rPr>
        <w:t xml:space="preserve">towards </w:t>
      </w:r>
      <w:r w:rsidR="006574A1" w:rsidRPr="00C7200C">
        <w:rPr>
          <w:rFonts w:ascii="Times New Roman" w:eastAsia="Calibri" w:hAnsi="Times New Roman" w:cs="Times New Roman"/>
          <w:spacing w:val="4"/>
          <w:w w:val="103"/>
          <w:kern w:val="14"/>
          <w:sz w:val="20"/>
          <w:szCs w:val="20"/>
          <w:lang w:eastAsia="en-US"/>
        </w:rPr>
        <w:t>fulfil</w:t>
      </w:r>
      <w:r w:rsidR="005568E3">
        <w:rPr>
          <w:rFonts w:ascii="Times New Roman" w:eastAsia="Calibri" w:hAnsi="Times New Roman" w:cs="Times New Roman"/>
          <w:spacing w:val="4"/>
          <w:w w:val="103"/>
          <w:kern w:val="14"/>
          <w:sz w:val="20"/>
          <w:szCs w:val="20"/>
          <w:lang w:eastAsia="en-US"/>
        </w:rPr>
        <w:t>ling</w:t>
      </w:r>
      <w:r w:rsidR="006574A1" w:rsidRPr="00C7200C">
        <w:rPr>
          <w:rFonts w:ascii="Times New Roman" w:eastAsia="Calibri" w:hAnsi="Times New Roman" w:cs="Times New Roman"/>
          <w:spacing w:val="4"/>
          <w:w w:val="103"/>
          <w:kern w:val="14"/>
          <w:sz w:val="20"/>
          <w:szCs w:val="20"/>
          <w:lang w:eastAsia="en-US"/>
        </w:rPr>
        <w:t xml:space="preserve"> its mandate</w:t>
      </w:r>
      <w:r w:rsidRPr="00DB076B">
        <w:rPr>
          <w:rFonts w:ascii="Times New Roman" w:eastAsia="Calibri" w:hAnsi="Times New Roman" w:cs="Times New Roman"/>
          <w:spacing w:val="4"/>
          <w:w w:val="103"/>
          <w:kern w:val="14"/>
          <w:sz w:val="20"/>
          <w:szCs w:val="20"/>
          <w:lang w:eastAsia="en-US"/>
        </w:rPr>
        <w:t xml:space="preserve">. It presents </w:t>
      </w:r>
      <w:r w:rsidR="00E253FA">
        <w:rPr>
          <w:rFonts w:ascii="Times New Roman" w:eastAsia="Calibri" w:hAnsi="Times New Roman" w:cs="Times New Roman"/>
          <w:spacing w:val="4"/>
          <w:w w:val="103"/>
          <w:kern w:val="14"/>
          <w:sz w:val="20"/>
          <w:szCs w:val="20"/>
          <w:lang w:eastAsia="en-US"/>
        </w:rPr>
        <w:t xml:space="preserve">some </w:t>
      </w:r>
      <w:r w:rsidR="00DB2524">
        <w:rPr>
          <w:rFonts w:ascii="Times New Roman" w:eastAsia="Calibri" w:hAnsi="Times New Roman" w:cs="Times New Roman"/>
          <w:spacing w:val="4"/>
          <w:w w:val="103"/>
          <w:kern w:val="14"/>
          <w:sz w:val="20"/>
          <w:szCs w:val="20"/>
          <w:lang w:eastAsia="en-US"/>
        </w:rPr>
        <w:t xml:space="preserve">proposed </w:t>
      </w:r>
      <w:r w:rsidR="00E253FA">
        <w:rPr>
          <w:rFonts w:ascii="Times New Roman" w:eastAsia="Calibri" w:hAnsi="Times New Roman" w:cs="Times New Roman"/>
          <w:spacing w:val="4"/>
          <w:w w:val="103"/>
          <w:kern w:val="14"/>
          <w:sz w:val="20"/>
          <w:szCs w:val="20"/>
          <w:lang w:eastAsia="en-US"/>
        </w:rPr>
        <w:t xml:space="preserve">elements of </w:t>
      </w:r>
      <w:r w:rsidRPr="00DB076B">
        <w:rPr>
          <w:rFonts w:ascii="Times New Roman" w:eastAsia="Calibri" w:hAnsi="Times New Roman" w:cs="Times New Roman"/>
          <w:spacing w:val="4"/>
          <w:w w:val="103"/>
          <w:kern w:val="14"/>
          <w:sz w:val="20"/>
          <w:szCs w:val="20"/>
          <w:lang w:eastAsia="en-US"/>
        </w:rPr>
        <w:t xml:space="preserve">an </w:t>
      </w:r>
      <w:r w:rsidR="005568E3">
        <w:rPr>
          <w:rFonts w:ascii="Times New Roman" w:eastAsia="Calibri" w:hAnsi="Times New Roman" w:cs="Times New Roman"/>
          <w:spacing w:val="4"/>
          <w:w w:val="103"/>
          <w:kern w:val="14"/>
          <w:sz w:val="20"/>
          <w:szCs w:val="20"/>
          <w:lang w:eastAsia="en-US"/>
        </w:rPr>
        <w:t xml:space="preserve">outline of </w:t>
      </w:r>
      <w:r w:rsidR="00E253FA">
        <w:rPr>
          <w:rFonts w:ascii="Times New Roman" w:eastAsia="Calibri" w:hAnsi="Times New Roman" w:cs="Times New Roman"/>
          <w:spacing w:val="4"/>
          <w:w w:val="103"/>
          <w:kern w:val="14"/>
          <w:sz w:val="20"/>
          <w:szCs w:val="20"/>
          <w:lang w:eastAsia="en-US"/>
        </w:rPr>
        <w:t xml:space="preserve">the </w:t>
      </w:r>
      <w:r w:rsidR="005568E3">
        <w:rPr>
          <w:rFonts w:ascii="Times New Roman" w:eastAsia="Calibri" w:hAnsi="Times New Roman" w:cs="Times New Roman"/>
          <w:spacing w:val="4"/>
          <w:w w:val="103"/>
          <w:kern w:val="14"/>
          <w:sz w:val="20"/>
          <w:szCs w:val="20"/>
          <w:lang w:eastAsia="en-US"/>
        </w:rPr>
        <w:t>f</w:t>
      </w:r>
      <w:r w:rsidR="00E253FA">
        <w:rPr>
          <w:rFonts w:ascii="Times New Roman" w:eastAsia="Calibri" w:hAnsi="Times New Roman" w:cs="Times New Roman"/>
          <w:spacing w:val="4"/>
          <w:w w:val="103"/>
          <w:kern w:val="14"/>
          <w:sz w:val="20"/>
          <w:szCs w:val="20"/>
          <w:lang w:eastAsia="en-US"/>
        </w:rPr>
        <w:t>urther</w:t>
      </w:r>
      <w:r w:rsidR="005568E3">
        <w:rPr>
          <w:rFonts w:ascii="Times New Roman" w:eastAsia="Calibri" w:hAnsi="Times New Roman" w:cs="Times New Roman"/>
          <w:spacing w:val="4"/>
          <w:w w:val="103"/>
          <w:kern w:val="14"/>
          <w:sz w:val="20"/>
          <w:szCs w:val="20"/>
          <w:lang w:eastAsia="en-US"/>
        </w:rPr>
        <w:t xml:space="preserve"> activities</w:t>
      </w:r>
      <w:r w:rsidR="00E253FA">
        <w:rPr>
          <w:rFonts w:ascii="Times New Roman" w:eastAsia="Calibri" w:hAnsi="Times New Roman" w:cs="Times New Roman"/>
          <w:spacing w:val="4"/>
          <w:w w:val="103"/>
          <w:kern w:val="14"/>
          <w:sz w:val="20"/>
          <w:szCs w:val="20"/>
          <w:lang w:eastAsia="en-US"/>
        </w:rPr>
        <w:t xml:space="preserve"> of the Ad Hoc Committee</w:t>
      </w:r>
      <w:r w:rsidR="005568E3">
        <w:rPr>
          <w:rFonts w:ascii="Times New Roman" w:eastAsia="Calibri" w:hAnsi="Times New Roman" w:cs="Times New Roman"/>
          <w:spacing w:val="4"/>
          <w:w w:val="103"/>
          <w:kern w:val="14"/>
          <w:sz w:val="20"/>
          <w:szCs w:val="20"/>
          <w:lang w:eastAsia="en-US"/>
        </w:rPr>
        <w:t xml:space="preserve"> and </w:t>
      </w:r>
      <w:r w:rsidR="00E253FA">
        <w:rPr>
          <w:rFonts w:ascii="Times New Roman" w:eastAsia="Calibri" w:hAnsi="Times New Roman" w:cs="Times New Roman"/>
          <w:spacing w:val="4"/>
          <w:w w:val="103"/>
          <w:kern w:val="14"/>
          <w:sz w:val="20"/>
          <w:szCs w:val="20"/>
          <w:lang w:eastAsia="en-US"/>
        </w:rPr>
        <w:t xml:space="preserve">an </w:t>
      </w:r>
      <w:r w:rsidRPr="00DB076B">
        <w:rPr>
          <w:rFonts w:ascii="Times New Roman" w:eastAsia="Calibri" w:hAnsi="Times New Roman" w:cs="Times New Roman"/>
          <w:spacing w:val="4"/>
          <w:w w:val="103"/>
          <w:kern w:val="14"/>
          <w:sz w:val="20"/>
          <w:szCs w:val="20"/>
          <w:lang w:eastAsia="en-US"/>
        </w:rPr>
        <w:t>overview</w:t>
      </w:r>
      <w:r w:rsidR="005568E3">
        <w:rPr>
          <w:rFonts w:ascii="Times New Roman" w:eastAsia="Calibri" w:hAnsi="Times New Roman" w:cs="Times New Roman"/>
          <w:spacing w:val="4"/>
          <w:w w:val="103"/>
          <w:kern w:val="14"/>
          <w:sz w:val="20"/>
          <w:szCs w:val="20"/>
          <w:lang w:eastAsia="en-US"/>
        </w:rPr>
        <w:t xml:space="preserve"> of </w:t>
      </w:r>
      <w:r w:rsidR="00071953" w:rsidRPr="00C7200C">
        <w:rPr>
          <w:rFonts w:ascii="Times New Roman" w:eastAsia="Calibri" w:hAnsi="Times New Roman" w:cs="Times New Roman"/>
          <w:spacing w:val="4"/>
          <w:w w:val="103"/>
          <w:kern w:val="14"/>
          <w:sz w:val="20"/>
          <w:szCs w:val="20"/>
          <w:lang w:eastAsia="en-US"/>
        </w:rPr>
        <w:t xml:space="preserve">the organization of the </w:t>
      </w:r>
      <w:r w:rsidR="00527934">
        <w:rPr>
          <w:rFonts w:ascii="Times New Roman" w:eastAsia="Calibri" w:hAnsi="Times New Roman" w:cs="Times New Roman"/>
          <w:spacing w:val="4"/>
          <w:w w:val="103"/>
          <w:kern w:val="14"/>
          <w:sz w:val="20"/>
          <w:szCs w:val="20"/>
          <w:lang w:eastAsia="en-US"/>
        </w:rPr>
        <w:t xml:space="preserve">elaboration </w:t>
      </w:r>
      <w:r w:rsidR="00071953" w:rsidRPr="00C7200C">
        <w:rPr>
          <w:rFonts w:ascii="Times New Roman" w:eastAsia="Calibri" w:hAnsi="Times New Roman" w:cs="Times New Roman"/>
          <w:spacing w:val="4"/>
          <w:w w:val="103"/>
          <w:kern w:val="14"/>
          <w:sz w:val="20"/>
          <w:szCs w:val="20"/>
          <w:lang w:eastAsia="en-US"/>
        </w:rPr>
        <w:t>process</w:t>
      </w:r>
      <w:r w:rsidR="004646C2">
        <w:rPr>
          <w:rStyle w:val="FootnoteReference"/>
          <w:rFonts w:ascii="Times New Roman" w:eastAsia="Calibri" w:hAnsi="Times New Roman" w:cs="Times New Roman"/>
          <w:spacing w:val="4"/>
          <w:w w:val="103"/>
          <w:kern w:val="14"/>
          <w:sz w:val="20"/>
          <w:szCs w:val="20"/>
          <w:lang w:eastAsia="en-US"/>
        </w:rPr>
        <w:footnoteReference w:id="1"/>
      </w:r>
      <w:r w:rsidR="00071953" w:rsidRPr="00C7200C">
        <w:rPr>
          <w:rFonts w:ascii="Times New Roman" w:eastAsia="Calibri" w:hAnsi="Times New Roman" w:cs="Times New Roman"/>
          <w:spacing w:val="4"/>
          <w:w w:val="103"/>
          <w:kern w:val="14"/>
          <w:sz w:val="20"/>
          <w:szCs w:val="20"/>
          <w:lang w:eastAsia="en-US"/>
        </w:rPr>
        <w:t>.</w:t>
      </w:r>
      <w:r w:rsidRPr="00DB076B">
        <w:rPr>
          <w:rFonts w:ascii="Times New Roman" w:eastAsia="Calibri" w:hAnsi="Times New Roman" w:cs="Times New Roman"/>
          <w:spacing w:val="4"/>
          <w:w w:val="103"/>
          <w:kern w:val="14"/>
          <w:sz w:val="20"/>
          <w:szCs w:val="20"/>
          <w:lang w:eastAsia="en-US"/>
        </w:rPr>
        <w:t xml:space="preserve"> </w:t>
      </w:r>
    </w:p>
    <w:p w14:paraId="78F1BB32" w14:textId="27CAADCC" w:rsidR="00A45658" w:rsidRDefault="00871AB8" w:rsidP="00C7200C">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In preparing the background paper, the </w:t>
      </w:r>
      <w:r w:rsidR="00A45658">
        <w:rPr>
          <w:rFonts w:ascii="Times New Roman" w:eastAsia="Calibri" w:hAnsi="Times New Roman" w:cs="Times New Roman"/>
          <w:spacing w:val="4"/>
          <w:w w:val="103"/>
          <w:kern w:val="14"/>
          <w:sz w:val="20"/>
          <w:szCs w:val="20"/>
          <w:lang w:eastAsia="en-US"/>
        </w:rPr>
        <w:t>Secretariat has taken the following into account</w:t>
      </w:r>
      <w:r w:rsidR="005F547E">
        <w:rPr>
          <w:rFonts w:ascii="Times New Roman" w:eastAsia="Calibri" w:hAnsi="Times New Roman" w:cs="Times New Roman"/>
          <w:spacing w:val="4"/>
          <w:w w:val="103"/>
          <w:kern w:val="14"/>
          <w:sz w:val="20"/>
          <w:szCs w:val="20"/>
          <w:lang w:eastAsia="en-US"/>
        </w:rPr>
        <w:t>.</w:t>
      </w:r>
      <w:r w:rsidR="00A45658">
        <w:rPr>
          <w:rFonts w:ascii="Times New Roman" w:eastAsia="Calibri" w:hAnsi="Times New Roman" w:cs="Times New Roman"/>
          <w:spacing w:val="4"/>
          <w:w w:val="103"/>
          <w:kern w:val="14"/>
          <w:sz w:val="20"/>
          <w:szCs w:val="20"/>
          <w:lang w:eastAsia="en-US"/>
        </w:rPr>
        <w:t xml:space="preserve"> </w:t>
      </w:r>
    </w:p>
    <w:p w14:paraId="6EAB3A6D" w14:textId="733BC7D4" w:rsidR="00A45658" w:rsidRDefault="00A45658">
      <w:pPr>
        <w:numPr>
          <w:ilvl w:val="1"/>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E</w:t>
      </w:r>
      <w:r w:rsidR="00871AB8">
        <w:rPr>
          <w:rFonts w:ascii="Times New Roman" w:eastAsia="Calibri" w:hAnsi="Times New Roman" w:cs="Times New Roman"/>
          <w:spacing w:val="4"/>
          <w:w w:val="103"/>
          <w:kern w:val="14"/>
          <w:sz w:val="20"/>
          <w:szCs w:val="20"/>
          <w:lang w:eastAsia="en-US"/>
        </w:rPr>
        <w:t>xperience relating</w:t>
      </w:r>
      <w:r w:rsidR="00871AB8" w:rsidRPr="00871AB8">
        <w:rPr>
          <w:rFonts w:ascii="Times New Roman" w:eastAsia="Calibri" w:hAnsi="Times New Roman" w:cs="Times New Roman"/>
          <w:spacing w:val="4"/>
          <w:w w:val="103"/>
          <w:kern w:val="14"/>
          <w:sz w:val="20"/>
          <w:szCs w:val="20"/>
          <w:lang w:eastAsia="en-US"/>
        </w:rPr>
        <w:t xml:space="preserve"> </w:t>
      </w:r>
      <w:r w:rsidR="00871AB8">
        <w:rPr>
          <w:rFonts w:ascii="Times New Roman" w:eastAsia="Calibri" w:hAnsi="Times New Roman" w:cs="Times New Roman"/>
          <w:spacing w:val="4"/>
          <w:w w:val="103"/>
          <w:kern w:val="14"/>
          <w:sz w:val="20"/>
          <w:szCs w:val="20"/>
          <w:lang w:eastAsia="en-US"/>
        </w:rPr>
        <w:t xml:space="preserve">to the organization of the </w:t>
      </w:r>
      <w:r w:rsidR="00371F54">
        <w:rPr>
          <w:rFonts w:ascii="Times New Roman" w:eastAsia="Calibri" w:hAnsi="Times New Roman" w:cs="Times New Roman"/>
          <w:spacing w:val="4"/>
          <w:w w:val="103"/>
          <w:kern w:val="14"/>
          <w:sz w:val="20"/>
          <w:szCs w:val="20"/>
          <w:lang w:val="en-US" w:eastAsia="en-US"/>
        </w:rPr>
        <w:t>negotiation</w:t>
      </w:r>
      <w:r w:rsidR="003912B8">
        <w:rPr>
          <w:rFonts w:ascii="Times New Roman" w:eastAsia="Calibri" w:hAnsi="Times New Roman" w:cs="Times New Roman"/>
          <w:spacing w:val="4"/>
          <w:w w:val="103"/>
          <w:kern w:val="14"/>
          <w:sz w:val="20"/>
          <w:szCs w:val="20"/>
          <w:lang w:val="en-US" w:eastAsia="en-US"/>
        </w:rPr>
        <w:t xml:space="preserve"> </w:t>
      </w:r>
      <w:r w:rsidR="00871AB8">
        <w:rPr>
          <w:rFonts w:ascii="Times New Roman" w:eastAsia="Calibri" w:hAnsi="Times New Roman" w:cs="Times New Roman"/>
          <w:spacing w:val="4"/>
          <w:w w:val="103"/>
          <w:kern w:val="14"/>
          <w:sz w:val="20"/>
          <w:szCs w:val="20"/>
          <w:lang w:eastAsia="en-US"/>
        </w:rPr>
        <w:t>processes of the United Nations Convention against Transnational Organized Crime and the Protocols thereto</w:t>
      </w:r>
      <w:r w:rsidR="00371F54">
        <w:rPr>
          <w:rStyle w:val="FootnoteReference"/>
          <w:rFonts w:ascii="Times New Roman" w:eastAsia="Calibri" w:hAnsi="Times New Roman" w:cs="Times New Roman"/>
          <w:spacing w:val="4"/>
          <w:w w:val="103"/>
          <w:kern w:val="14"/>
          <w:sz w:val="20"/>
          <w:szCs w:val="20"/>
          <w:lang w:eastAsia="en-US"/>
        </w:rPr>
        <w:footnoteReference w:id="2"/>
      </w:r>
      <w:r>
        <w:rPr>
          <w:rFonts w:ascii="Times New Roman" w:eastAsia="Calibri" w:hAnsi="Times New Roman" w:cs="Times New Roman"/>
          <w:spacing w:val="4"/>
          <w:w w:val="103"/>
          <w:kern w:val="14"/>
          <w:sz w:val="20"/>
          <w:szCs w:val="20"/>
          <w:lang w:eastAsia="en-US"/>
        </w:rPr>
        <w:t>;</w:t>
      </w:r>
      <w:r w:rsidR="00871AB8">
        <w:rPr>
          <w:rFonts w:ascii="Times New Roman" w:eastAsia="Calibri" w:hAnsi="Times New Roman" w:cs="Times New Roman"/>
          <w:spacing w:val="4"/>
          <w:w w:val="103"/>
          <w:kern w:val="14"/>
          <w:sz w:val="20"/>
          <w:szCs w:val="20"/>
          <w:lang w:eastAsia="en-US"/>
        </w:rPr>
        <w:t xml:space="preserve"> and of the United Nations Convention against Corruption</w:t>
      </w:r>
      <w:r w:rsidR="00371F54">
        <w:rPr>
          <w:rStyle w:val="FootnoteReference"/>
          <w:rFonts w:ascii="Times New Roman" w:eastAsia="Calibri" w:hAnsi="Times New Roman" w:cs="Times New Roman"/>
          <w:spacing w:val="4"/>
          <w:w w:val="103"/>
          <w:kern w:val="14"/>
          <w:sz w:val="20"/>
          <w:szCs w:val="20"/>
          <w:lang w:eastAsia="en-US"/>
        </w:rPr>
        <w:footnoteReference w:id="3"/>
      </w:r>
      <w:r>
        <w:rPr>
          <w:rFonts w:ascii="Times New Roman" w:eastAsia="Calibri" w:hAnsi="Times New Roman" w:cs="Times New Roman"/>
          <w:spacing w:val="4"/>
          <w:w w:val="103"/>
          <w:kern w:val="14"/>
          <w:sz w:val="20"/>
          <w:szCs w:val="20"/>
          <w:lang w:eastAsia="en-US"/>
        </w:rPr>
        <w:t>.</w:t>
      </w:r>
      <w:r w:rsidR="00871AB8">
        <w:rPr>
          <w:rFonts w:ascii="Times New Roman" w:eastAsia="Calibri" w:hAnsi="Times New Roman" w:cs="Times New Roman"/>
          <w:spacing w:val="4"/>
          <w:w w:val="103"/>
          <w:kern w:val="14"/>
          <w:sz w:val="20"/>
          <w:szCs w:val="20"/>
          <w:lang w:eastAsia="en-US"/>
        </w:rPr>
        <w:t xml:space="preserve"> </w:t>
      </w:r>
    </w:p>
    <w:p w14:paraId="1E97C8B4" w14:textId="155ED45E" w:rsidR="00A45658" w:rsidRPr="00166F18" w:rsidRDefault="00871AB8" w:rsidP="00A45658">
      <w:pPr>
        <w:numPr>
          <w:ilvl w:val="1"/>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The organization of the</w:t>
      </w:r>
      <w:r w:rsidR="00371F54">
        <w:rPr>
          <w:rFonts w:ascii="Times New Roman" w:eastAsia="Calibri" w:hAnsi="Times New Roman" w:cs="Times New Roman"/>
          <w:spacing w:val="4"/>
          <w:w w:val="103"/>
          <w:kern w:val="14"/>
          <w:sz w:val="20"/>
          <w:szCs w:val="20"/>
          <w:lang w:eastAsia="en-US"/>
        </w:rPr>
        <w:t xml:space="preserve"> </w:t>
      </w:r>
      <w:hyperlink r:id="rId9" w:history="1">
        <w:r w:rsidR="00371F54" w:rsidRPr="00371F54">
          <w:rPr>
            <w:rStyle w:val="Hyperlink"/>
            <w:rFonts w:ascii="Times New Roman" w:eastAsia="Calibri" w:hAnsi="Times New Roman" w:cs="Times New Roman"/>
            <w:spacing w:val="4"/>
            <w:w w:val="103"/>
            <w:kern w:val="14"/>
            <w:sz w:val="20"/>
            <w:szCs w:val="20"/>
            <w:lang w:eastAsia="en-US"/>
          </w:rPr>
          <w:t>multi-year plan</w:t>
        </w:r>
      </w:hyperlink>
      <w:r>
        <w:rPr>
          <w:rFonts w:ascii="Times New Roman" w:eastAsia="Calibri" w:hAnsi="Times New Roman" w:cs="Times New Roman"/>
          <w:spacing w:val="4"/>
          <w:w w:val="103"/>
          <w:kern w:val="14"/>
          <w:sz w:val="20"/>
          <w:szCs w:val="20"/>
          <w:lang w:eastAsia="en-US"/>
        </w:rPr>
        <w:t xml:space="preserve"> </w:t>
      </w:r>
      <w:r w:rsidR="00A45658" w:rsidRPr="00616E9B">
        <w:rPr>
          <w:rFonts w:ascii="Times New Roman" w:eastAsia="Calibri" w:hAnsi="Times New Roman" w:cs="Times New Roman"/>
          <w:spacing w:val="4"/>
          <w:w w:val="103"/>
          <w:kern w:val="14"/>
          <w:sz w:val="20"/>
          <w:szCs w:val="20"/>
          <w:lang w:eastAsia="en-US"/>
        </w:rPr>
        <w:t>of work</w:t>
      </w:r>
      <w:r>
        <w:rPr>
          <w:rFonts w:ascii="Times New Roman" w:eastAsia="Calibri" w:hAnsi="Times New Roman" w:cs="Times New Roman"/>
          <w:spacing w:val="4"/>
          <w:w w:val="103"/>
          <w:kern w:val="14"/>
          <w:sz w:val="20"/>
          <w:szCs w:val="20"/>
          <w:lang w:eastAsia="en-US"/>
        </w:rPr>
        <w:t xml:space="preserve"> of the </w:t>
      </w:r>
      <w:r w:rsidRPr="0014739A">
        <w:rPr>
          <w:rFonts w:ascii="Times New Roman" w:eastAsia="Calibri" w:hAnsi="Times New Roman" w:cs="Times New Roman"/>
          <w:spacing w:val="4"/>
          <w:w w:val="103"/>
          <w:kern w:val="14"/>
          <w:sz w:val="20"/>
          <w:szCs w:val="20"/>
          <w:lang w:eastAsia="en-US"/>
        </w:rPr>
        <w:t>open-ended intergovernmental Expert Group to Conduct a Comprehensive Study on Cybercrime</w:t>
      </w:r>
      <w:r>
        <w:rPr>
          <w:rFonts w:ascii="Times New Roman" w:eastAsia="Calibri" w:hAnsi="Times New Roman" w:cs="Times New Roman"/>
          <w:spacing w:val="4"/>
          <w:w w:val="103"/>
          <w:kern w:val="14"/>
          <w:sz w:val="20"/>
          <w:szCs w:val="20"/>
          <w:lang w:eastAsia="en-US"/>
        </w:rPr>
        <w:t>.</w:t>
      </w:r>
      <w:r w:rsidRPr="00527934">
        <w:t xml:space="preserve"> </w:t>
      </w:r>
    </w:p>
    <w:p w14:paraId="197AC5BD" w14:textId="0E8E48B3" w:rsidR="00871AB8" w:rsidRDefault="00871AB8" w:rsidP="00166F18">
      <w:pPr>
        <w:numPr>
          <w:ilvl w:val="1"/>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The </w:t>
      </w:r>
      <w:r w:rsidRPr="00527934">
        <w:rPr>
          <w:rFonts w:ascii="Times New Roman" w:eastAsia="Calibri" w:hAnsi="Times New Roman" w:cs="Times New Roman"/>
          <w:spacing w:val="4"/>
          <w:w w:val="103"/>
          <w:kern w:val="14"/>
          <w:sz w:val="20"/>
          <w:szCs w:val="20"/>
          <w:lang w:eastAsia="en-US"/>
        </w:rPr>
        <w:t>availability of conference management resources</w:t>
      </w:r>
      <w:r>
        <w:rPr>
          <w:rFonts w:ascii="Times New Roman" w:eastAsia="Calibri" w:hAnsi="Times New Roman" w:cs="Times New Roman"/>
          <w:spacing w:val="4"/>
          <w:w w:val="103"/>
          <w:kern w:val="14"/>
          <w:sz w:val="20"/>
          <w:szCs w:val="20"/>
          <w:lang w:eastAsia="en-US"/>
        </w:rPr>
        <w:t xml:space="preserve"> in the coming years </w:t>
      </w:r>
      <w:r w:rsidR="00DB2524">
        <w:rPr>
          <w:rFonts w:ascii="Times New Roman" w:eastAsia="Calibri" w:hAnsi="Times New Roman" w:cs="Times New Roman"/>
          <w:spacing w:val="4"/>
          <w:w w:val="103"/>
          <w:kern w:val="14"/>
          <w:sz w:val="20"/>
          <w:szCs w:val="20"/>
          <w:lang w:eastAsia="en-US"/>
        </w:rPr>
        <w:t xml:space="preserve">was also </w:t>
      </w:r>
      <w:r>
        <w:rPr>
          <w:rFonts w:ascii="Times New Roman" w:eastAsia="Calibri" w:hAnsi="Times New Roman" w:cs="Times New Roman"/>
          <w:spacing w:val="4"/>
          <w:w w:val="103"/>
          <w:kern w:val="14"/>
          <w:sz w:val="20"/>
          <w:szCs w:val="20"/>
          <w:lang w:eastAsia="en-US"/>
        </w:rPr>
        <w:t>an important factor in proposing the structure of the further activities of the Ad Hoc Committee.</w:t>
      </w:r>
    </w:p>
    <w:p w14:paraId="51B65943" w14:textId="77777777" w:rsidR="00871AB8" w:rsidRDefault="00871AB8" w:rsidP="00871AB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310" w:right="1267"/>
        <w:jc w:val="both"/>
        <w:rPr>
          <w:rFonts w:ascii="Times New Roman" w:eastAsia="Calibri" w:hAnsi="Times New Roman" w:cs="Times New Roman"/>
          <w:spacing w:val="4"/>
          <w:w w:val="103"/>
          <w:kern w:val="14"/>
          <w:sz w:val="20"/>
          <w:szCs w:val="20"/>
          <w:lang w:eastAsia="en-US"/>
        </w:rPr>
      </w:pPr>
    </w:p>
    <w:p w14:paraId="39DD4FDB" w14:textId="2B097966" w:rsidR="00616E9B" w:rsidRDefault="00DB076B" w:rsidP="00DB0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right="1260"/>
        <w:outlineLvl w:val="0"/>
        <w:rPr>
          <w:rFonts w:ascii="Times New Roman" w:eastAsia="Calibri" w:hAnsi="Times New Roman" w:cs="Times New Roman"/>
          <w:b/>
          <w:spacing w:val="-2"/>
          <w:w w:val="103"/>
          <w:kern w:val="14"/>
          <w:sz w:val="28"/>
          <w:szCs w:val="20"/>
          <w:lang w:eastAsia="en-US"/>
        </w:rPr>
      </w:pPr>
      <w:r w:rsidRPr="00DB076B">
        <w:rPr>
          <w:rFonts w:ascii="Times New Roman" w:eastAsia="Calibri" w:hAnsi="Times New Roman" w:cs="Times New Roman"/>
          <w:b/>
          <w:spacing w:val="-2"/>
          <w:w w:val="103"/>
          <w:kern w:val="14"/>
          <w:sz w:val="28"/>
          <w:szCs w:val="20"/>
          <w:lang w:eastAsia="en-US"/>
        </w:rPr>
        <w:tab/>
        <w:t>II.</w:t>
      </w:r>
      <w:r w:rsidRPr="00DB076B">
        <w:rPr>
          <w:rFonts w:ascii="Times New Roman" w:eastAsia="Calibri" w:hAnsi="Times New Roman" w:cs="Times New Roman"/>
          <w:b/>
          <w:spacing w:val="-2"/>
          <w:w w:val="103"/>
          <w:kern w:val="14"/>
          <w:sz w:val="28"/>
          <w:szCs w:val="20"/>
          <w:lang w:eastAsia="en-US"/>
        </w:rPr>
        <w:tab/>
      </w:r>
      <w:r w:rsidR="00616E9B">
        <w:rPr>
          <w:rFonts w:ascii="Times New Roman" w:eastAsia="Calibri" w:hAnsi="Times New Roman" w:cs="Times New Roman"/>
          <w:b/>
          <w:spacing w:val="-2"/>
          <w:w w:val="103"/>
          <w:kern w:val="14"/>
          <w:sz w:val="28"/>
          <w:szCs w:val="20"/>
          <w:lang w:eastAsia="en-US"/>
        </w:rPr>
        <w:t xml:space="preserve">Proposed </w:t>
      </w:r>
      <w:r w:rsidR="00831779">
        <w:rPr>
          <w:rFonts w:ascii="Times New Roman" w:eastAsia="Calibri" w:hAnsi="Times New Roman" w:cs="Times New Roman"/>
          <w:b/>
          <w:spacing w:val="-2"/>
          <w:w w:val="103"/>
          <w:kern w:val="14"/>
          <w:sz w:val="28"/>
          <w:szCs w:val="20"/>
          <w:lang w:eastAsia="en-US"/>
        </w:rPr>
        <w:t>outline of the fu</w:t>
      </w:r>
      <w:r w:rsidR="00616E9B">
        <w:rPr>
          <w:rFonts w:ascii="Times New Roman" w:eastAsia="Calibri" w:hAnsi="Times New Roman" w:cs="Times New Roman"/>
          <w:b/>
          <w:spacing w:val="-2"/>
          <w:w w:val="103"/>
          <w:kern w:val="14"/>
          <w:sz w:val="28"/>
          <w:szCs w:val="20"/>
          <w:lang w:eastAsia="en-US"/>
        </w:rPr>
        <w:t>r</w:t>
      </w:r>
      <w:r w:rsidR="00831779">
        <w:rPr>
          <w:rFonts w:ascii="Times New Roman" w:eastAsia="Calibri" w:hAnsi="Times New Roman" w:cs="Times New Roman"/>
          <w:b/>
          <w:spacing w:val="-2"/>
          <w:w w:val="103"/>
          <w:kern w:val="14"/>
          <w:sz w:val="28"/>
          <w:szCs w:val="20"/>
          <w:lang w:eastAsia="en-US"/>
        </w:rPr>
        <w:t>t</w:t>
      </w:r>
      <w:r w:rsidR="00616E9B">
        <w:rPr>
          <w:rFonts w:ascii="Times New Roman" w:eastAsia="Calibri" w:hAnsi="Times New Roman" w:cs="Times New Roman"/>
          <w:b/>
          <w:spacing w:val="-2"/>
          <w:w w:val="103"/>
          <w:kern w:val="14"/>
          <w:sz w:val="28"/>
          <w:szCs w:val="20"/>
          <w:lang w:eastAsia="en-US"/>
        </w:rPr>
        <w:t>her</w:t>
      </w:r>
      <w:r w:rsidR="00831779">
        <w:rPr>
          <w:rFonts w:ascii="Times New Roman" w:eastAsia="Calibri" w:hAnsi="Times New Roman" w:cs="Times New Roman"/>
          <w:b/>
          <w:spacing w:val="-2"/>
          <w:w w:val="103"/>
          <w:kern w:val="14"/>
          <w:sz w:val="28"/>
          <w:szCs w:val="20"/>
          <w:lang w:eastAsia="en-US"/>
        </w:rPr>
        <w:t xml:space="preserve"> activities of</w:t>
      </w:r>
    </w:p>
    <w:p w14:paraId="5477EAD3" w14:textId="62B0E708" w:rsidR="00616E9B" w:rsidRDefault="00616E9B" w:rsidP="00DB0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right="1260"/>
        <w:outlineLvl w:val="0"/>
        <w:rPr>
          <w:rFonts w:ascii="Times New Roman" w:eastAsia="Calibri" w:hAnsi="Times New Roman" w:cs="Times New Roman"/>
          <w:b/>
          <w:spacing w:val="-2"/>
          <w:w w:val="103"/>
          <w:kern w:val="14"/>
          <w:sz w:val="28"/>
          <w:szCs w:val="20"/>
          <w:lang w:eastAsia="en-US"/>
        </w:rPr>
      </w:pPr>
      <w:r>
        <w:rPr>
          <w:rFonts w:ascii="Times New Roman" w:eastAsia="Calibri" w:hAnsi="Times New Roman" w:cs="Times New Roman"/>
          <w:b/>
          <w:spacing w:val="-2"/>
          <w:w w:val="103"/>
          <w:kern w:val="14"/>
          <w:sz w:val="28"/>
          <w:szCs w:val="20"/>
          <w:lang w:eastAsia="en-US"/>
        </w:rPr>
        <w:t xml:space="preserve">                  </w:t>
      </w:r>
      <w:r w:rsidR="00831779">
        <w:rPr>
          <w:rFonts w:ascii="Times New Roman" w:eastAsia="Calibri" w:hAnsi="Times New Roman" w:cs="Times New Roman"/>
          <w:b/>
          <w:spacing w:val="-2"/>
          <w:w w:val="103"/>
          <w:kern w:val="14"/>
          <w:sz w:val="28"/>
          <w:szCs w:val="20"/>
          <w:lang w:eastAsia="en-US"/>
        </w:rPr>
        <w:t xml:space="preserve"> </w:t>
      </w:r>
      <w:r w:rsidR="007D7AE9">
        <w:rPr>
          <w:rFonts w:ascii="Times New Roman" w:eastAsia="Calibri" w:hAnsi="Times New Roman" w:cs="Times New Roman"/>
          <w:b/>
          <w:spacing w:val="-2"/>
          <w:w w:val="103"/>
          <w:kern w:val="14"/>
          <w:sz w:val="28"/>
          <w:szCs w:val="20"/>
          <w:lang w:eastAsia="en-US"/>
        </w:rPr>
        <w:t xml:space="preserve">the </w:t>
      </w:r>
      <w:r w:rsidR="00520F82">
        <w:rPr>
          <w:rFonts w:ascii="Times New Roman" w:eastAsia="Calibri" w:hAnsi="Times New Roman" w:cs="Times New Roman"/>
          <w:b/>
          <w:spacing w:val="-2"/>
          <w:w w:val="103"/>
          <w:kern w:val="14"/>
          <w:sz w:val="28"/>
          <w:szCs w:val="20"/>
          <w:lang w:eastAsia="en-US"/>
        </w:rPr>
        <w:t>A</w:t>
      </w:r>
      <w:r w:rsidR="007D7AE9">
        <w:rPr>
          <w:rFonts w:ascii="Times New Roman" w:eastAsia="Calibri" w:hAnsi="Times New Roman" w:cs="Times New Roman"/>
          <w:b/>
          <w:spacing w:val="-2"/>
          <w:w w:val="103"/>
          <w:kern w:val="14"/>
          <w:sz w:val="28"/>
          <w:szCs w:val="20"/>
          <w:lang w:eastAsia="en-US"/>
        </w:rPr>
        <w:t>d</w:t>
      </w:r>
      <w:r w:rsidRPr="00616E9B">
        <w:rPr>
          <w:rFonts w:ascii="Times New Roman" w:eastAsia="Calibri" w:hAnsi="Times New Roman" w:cs="Times New Roman"/>
          <w:b/>
          <w:spacing w:val="-2"/>
          <w:w w:val="103"/>
          <w:kern w:val="14"/>
          <w:sz w:val="28"/>
          <w:szCs w:val="20"/>
          <w:lang w:eastAsia="en-US"/>
        </w:rPr>
        <w:t xml:space="preserve"> </w:t>
      </w:r>
      <w:r>
        <w:rPr>
          <w:rFonts w:ascii="Times New Roman" w:eastAsia="Calibri" w:hAnsi="Times New Roman" w:cs="Times New Roman"/>
          <w:b/>
          <w:spacing w:val="-2"/>
          <w:w w:val="103"/>
          <w:kern w:val="14"/>
          <w:sz w:val="28"/>
          <w:szCs w:val="20"/>
          <w:lang w:eastAsia="en-US"/>
        </w:rPr>
        <w:t>Hoc</w:t>
      </w:r>
      <w:r w:rsidRPr="00616E9B">
        <w:rPr>
          <w:rFonts w:ascii="Times New Roman" w:eastAsia="Calibri" w:hAnsi="Times New Roman" w:cs="Times New Roman"/>
          <w:b/>
          <w:spacing w:val="-2"/>
          <w:w w:val="103"/>
          <w:kern w:val="14"/>
          <w:sz w:val="28"/>
          <w:szCs w:val="20"/>
          <w:lang w:eastAsia="en-US"/>
        </w:rPr>
        <w:t xml:space="preserve"> </w:t>
      </w:r>
      <w:r>
        <w:rPr>
          <w:rFonts w:ascii="Times New Roman" w:eastAsia="Calibri" w:hAnsi="Times New Roman" w:cs="Times New Roman"/>
          <w:b/>
          <w:spacing w:val="-2"/>
          <w:w w:val="103"/>
          <w:kern w:val="14"/>
          <w:sz w:val="28"/>
          <w:szCs w:val="20"/>
          <w:lang w:eastAsia="en-US"/>
        </w:rPr>
        <w:t>Committee</w:t>
      </w:r>
    </w:p>
    <w:p w14:paraId="6A6096E1" w14:textId="77AC2314" w:rsidR="000E3019" w:rsidRDefault="00616E9B" w:rsidP="00871AB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right="1260"/>
        <w:outlineLvl w:val="0"/>
        <w:rPr>
          <w:rFonts w:ascii="Times New Roman" w:eastAsia="Calibri" w:hAnsi="Times New Roman" w:cs="Times New Roman"/>
          <w:b/>
          <w:spacing w:val="-2"/>
          <w:w w:val="103"/>
          <w:kern w:val="14"/>
          <w:sz w:val="28"/>
          <w:szCs w:val="20"/>
          <w:lang w:eastAsia="en-US"/>
        </w:rPr>
      </w:pPr>
      <w:r>
        <w:rPr>
          <w:rFonts w:ascii="Times New Roman" w:eastAsia="Calibri" w:hAnsi="Times New Roman" w:cs="Times New Roman"/>
          <w:b/>
          <w:spacing w:val="-2"/>
          <w:w w:val="103"/>
          <w:kern w:val="14"/>
          <w:sz w:val="28"/>
          <w:szCs w:val="20"/>
          <w:lang w:eastAsia="en-US"/>
        </w:rPr>
        <w:t xml:space="preserve">                 </w:t>
      </w:r>
      <w:r w:rsidR="007D7AE9">
        <w:rPr>
          <w:rFonts w:ascii="Times New Roman" w:eastAsia="Calibri" w:hAnsi="Times New Roman" w:cs="Times New Roman"/>
          <w:b/>
          <w:spacing w:val="-2"/>
          <w:w w:val="103"/>
          <w:kern w:val="14"/>
          <w:sz w:val="28"/>
          <w:szCs w:val="20"/>
          <w:lang w:eastAsia="en-US"/>
        </w:rPr>
        <w:t xml:space="preserve"> </w:t>
      </w:r>
    </w:p>
    <w:p w14:paraId="16891FFD" w14:textId="73BBF671" w:rsidR="00B76425" w:rsidRDefault="007D7AE9" w:rsidP="00F449B3">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In accordance with resolution 74/247, the task of the </w:t>
      </w:r>
      <w:r w:rsidR="00695CAA">
        <w:rPr>
          <w:rFonts w:ascii="Times New Roman" w:eastAsia="Calibri" w:hAnsi="Times New Roman" w:cs="Times New Roman"/>
          <w:spacing w:val="4"/>
          <w:w w:val="103"/>
          <w:kern w:val="14"/>
          <w:sz w:val="20"/>
          <w:szCs w:val="20"/>
          <w:lang w:eastAsia="en-US"/>
        </w:rPr>
        <w:t>A</w:t>
      </w:r>
      <w:r>
        <w:rPr>
          <w:rFonts w:ascii="Times New Roman" w:eastAsia="Calibri" w:hAnsi="Times New Roman" w:cs="Times New Roman"/>
          <w:spacing w:val="4"/>
          <w:w w:val="103"/>
          <w:kern w:val="14"/>
          <w:sz w:val="20"/>
          <w:szCs w:val="20"/>
          <w:lang w:eastAsia="en-US"/>
        </w:rPr>
        <w:t xml:space="preserve">d </w:t>
      </w:r>
      <w:r w:rsidR="00695CAA">
        <w:rPr>
          <w:rFonts w:ascii="Times New Roman" w:eastAsia="Calibri" w:hAnsi="Times New Roman" w:cs="Times New Roman"/>
          <w:spacing w:val="4"/>
          <w:w w:val="103"/>
          <w:kern w:val="14"/>
          <w:sz w:val="20"/>
          <w:szCs w:val="20"/>
          <w:lang w:eastAsia="en-US"/>
        </w:rPr>
        <w:t>H</w:t>
      </w:r>
      <w:r>
        <w:rPr>
          <w:rFonts w:ascii="Times New Roman" w:eastAsia="Calibri" w:hAnsi="Times New Roman" w:cs="Times New Roman"/>
          <w:spacing w:val="4"/>
          <w:w w:val="103"/>
          <w:kern w:val="14"/>
          <w:sz w:val="20"/>
          <w:szCs w:val="20"/>
          <w:lang w:eastAsia="en-US"/>
        </w:rPr>
        <w:t xml:space="preserve">oc </w:t>
      </w:r>
      <w:r w:rsidR="00695CAA">
        <w:rPr>
          <w:rFonts w:ascii="Times New Roman" w:eastAsia="Calibri" w:hAnsi="Times New Roman" w:cs="Times New Roman"/>
          <w:spacing w:val="4"/>
          <w:w w:val="103"/>
          <w:kern w:val="14"/>
          <w:sz w:val="20"/>
          <w:szCs w:val="20"/>
          <w:lang w:eastAsia="en-US"/>
        </w:rPr>
        <w:t>C</w:t>
      </w:r>
      <w:r>
        <w:rPr>
          <w:rFonts w:ascii="Times New Roman" w:eastAsia="Calibri" w:hAnsi="Times New Roman" w:cs="Times New Roman"/>
          <w:spacing w:val="4"/>
          <w:w w:val="103"/>
          <w:kern w:val="14"/>
          <w:sz w:val="20"/>
          <w:szCs w:val="20"/>
          <w:lang w:eastAsia="en-US"/>
        </w:rPr>
        <w:t xml:space="preserve">ommittee is to elaborate </w:t>
      </w:r>
      <w:r w:rsidRPr="007D7AE9">
        <w:rPr>
          <w:rFonts w:ascii="Times New Roman" w:eastAsia="Calibri" w:hAnsi="Times New Roman" w:cs="Times New Roman"/>
          <w:spacing w:val="4"/>
          <w:w w:val="103"/>
          <w:kern w:val="14"/>
          <w:sz w:val="20"/>
          <w:szCs w:val="20"/>
          <w:lang w:eastAsia="en-US"/>
        </w:rPr>
        <w:t>a comprehensive international convention on countering the use of information and communications technologies for criminal purposes</w:t>
      </w:r>
      <w:r>
        <w:rPr>
          <w:rFonts w:ascii="Times New Roman" w:eastAsia="Calibri" w:hAnsi="Times New Roman" w:cs="Times New Roman"/>
          <w:spacing w:val="4"/>
          <w:w w:val="103"/>
          <w:kern w:val="14"/>
          <w:sz w:val="20"/>
          <w:szCs w:val="20"/>
          <w:lang w:eastAsia="en-US"/>
        </w:rPr>
        <w:t>.</w:t>
      </w:r>
      <w:r w:rsidR="00F32A6C">
        <w:rPr>
          <w:rFonts w:ascii="Times New Roman" w:eastAsia="Calibri" w:hAnsi="Times New Roman" w:cs="Times New Roman"/>
          <w:spacing w:val="4"/>
          <w:w w:val="103"/>
          <w:kern w:val="14"/>
          <w:sz w:val="20"/>
          <w:szCs w:val="20"/>
          <w:lang w:eastAsia="en-US"/>
        </w:rPr>
        <w:t xml:space="preserve"> In order to fulfil</w:t>
      </w:r>
      <w:r w:rsidR="00D40FAC">
        <w:rPr>
          <w:rFonts w:ascii="Times New Roman" w:eastAsia="Calibri" w:hAnsi="Times New Roman" w:cs="Times New Roman"/>
          <w:spacing w:val="4"/>
          <w:w w:val="103"/>
          <w:kern w:val="14"/>
          <w:sz w:val="20"/>
          <w:szCs w:val="20"/>
          <w:lang w:eastAsia="en-US"/>
        </w:rPr>
        <w:t xml:space="preserve"> its</w:t>
      </w:r>
      <w:r w:rsidR="00F32A6C">
        <w:rPr>
          <w:rFonts w:ascii="Times New Roman" w:eastAsia="Calibri" w:hAnsi="Times New Roman" w:cs="Times New Roman"/>
          <w:spacing w:val="4"/>
          <w:w w:val="103"/>
          <w:kern w:val="14"/>
          <w:sz w:val="20"/>
          <w:szCs w:val="20"/>
          <w:lang w:eastAsia="en-US"/>
        </w:rPr>
        <w:t xml:space="preserve"> mandate, the </w:t>
      </w:r>
      <w:r w:rsidR="00B06A8E">
        <w:rPr>
          <w:rFonts w:ascii="Times New Roman" w:eastAsia="Calibri" w:hAnsi="Times New Roman" w:cs="Times New Roman"/>
          <w:spacing w:val="4"/>
          <w:w w:val="103"/>
          <w:kern w:val="14"/>
          <w:sz w:val="20"/>
          <w:szCs w:val="20"/>
          <w:lang w:eastAsia="en-US"/>
        </w:rPr>
        <w:t>A</w:t>
      </w:r>
      <w:r w:rsidR="00F32A6C">
        <w:rPr>
          <w:rFonts w:ascii="Times New Roman" w:eastAsia="Calibri" w:hAnsi="Times New Roman" w:cs="Times New Roman"/>
          <w:spacing w:val="4"/>
          <w:w w:val="103"/>
          <w:kern w:val="14"/>
          <w:sz w:val="20"/>
          <w:szCs w:val="20"/>
          <w:lang w:eastAsia="en-US"/>
        </w:rPr>
        <w:t xml:space="preserve">d </w:t>
      </w:r>
      <w:r w:rsidR="00B06A8E">
        <w:rPr>
          <w:rFonts w:ascii="Times New Roman" w:eastAsia="Calibri" w:hAnsi="Times New Roman" w:cs="Times New Roman"/>
          <w:spacing w:val="4"/>
          <w:w w:val="103"/>
          <w:kern w:val="14"/>
          <w:sz w:val="20"/>
          <w:szCs w:val="20"/>
          <w:lang w:eastAsia="en-US"/>
        </w:rPr>
        <w:t>H</w:t>
      </w:r>
      <w:r w:rsidR="00F32A6C">
        <w:rPr>
          <w:rFonts w:ascii="Times New Roman" w:eastAsia="Calibri" w:hAnsi="Times New Roman" w:cs="Times New Roman"/>
          <w:spacing w:val="4"/>
          <w:w w:val="103"/>
          <w:kern w:val="14"/>
          <w:sz w:val="20"/>
          <w:szCs w:val="20"/>
          <w:lang w:eastAsia="en-US"/>
        </w:rPr>
        <w:t xml:space="preserve">oc </w:t>
      </w:r>
      <w:r w:rsidR="00B06A8E">
        <w:rPr>
          <w:rFonts w:ascii="Times New Roman" w:eastAsia="Calibri" w:hAnsi="Times New Roman" w:cs="Times New Roman"/>
          <w:spacing w:val="4"/>
          <w:w w:val="103"/>
          <w:kern w:val="14"/>
          <w:sz w:val="20"/>
          <w:szCs w:val="20"/>
          <w:lang w:eastAsia="en-US"/>
        </w:rPr>
        <w:t>C</w:t>
      </w:r>
      <w:r w:rsidR="00F32A6C">
        <w:rPr>
          <w:rFonts w:ascii="Times New Roman" w:eastAsia="Calibri" w:hAnsi="Times New Roman" w:cs="Times New Roman"/>
          <w:spacing w:val="4"/>
          <w:w w:val="103"/>
          <w:kern w:val="14"/>
          <w:sz w:val="20"/>
          <w:szCs w:val="20"/>
          <w:lang w:eastAsia="en-US"/>
        </w:rPr>
        <w:t xml:space="preserve">ommittee </w:t>
      </w:r>
      <w:r w:rsidR="004955FC">
        <w:rPr>
          <w:rFonts w:ascii="Times New Roman" w:eastAsia="Calibri" w:hAnsi="Times New Roman" w:cs="Times New Roman"/>
          <w:spacing w:val="4"/>
          <w:w w:val="103"/>
          <w:kern w:val="14"/>
          <w:sz w:val="20"/>
          <w:szCs w:val="20"/>
          <w:lang w:eastAsia="en-US"/>
        </w:rPr>
        <w:t xml:space="preserve">may consider </w:t>
      </w:r>
      <w:r w:rsidR="00F32A6C">
        <w:rPr>
          <w:rFonts w:ascii="Times New Roman" w:eastAsia="Calibri" w:hAnsi="Times New Roman" w:cs="Times New Roman"/>
          <w:spacing w:val="4"/>
          <w:w w:val="103"/>
          <w:kern w:val="14"/>
          <w:sz w:val="20"/>
          <w:szCs w:val="20"/>
          <w:lang w:eastAsia="en-US"/>
        </w:rPr>
        <w:t>hold</w:t>
      </w:r>
      <w:r w:rsidR="004955FC">
        <w:rPr>
          <w:rFonts w:ascii="Times New Roman" w:eastAsia="Calibri" w:hAnsi="Times New Roman" w:cs="Times New Roman"/>
          <w:spacing w:val="4"/>
          <w:w w:val="103"/>
          <w:kern w:val="14"/>
          <w:sz w:val="20"/>
          <w:szCs w:val="20"/>
          <w:lang w:eastAsia="en-US"/>
        </w:rPr>
        <w:t>ing</w:t>
      </w:r>
      <w:r w:rsidR="00F32A6C">
        <w:rPr>
          <w:rFonts w:ascii="Times New Roman" w:eastAsia="Calibri" w:hAnsi="Times New Roman" w:cs="Times New Roman"/>
          <w:spacing w:val="4"/>
          <w:w w:val="103"/>
          <w:kern w:val="14"/>
          <w:sz w:val="20"/>
          <w:szCs w:val="20"/>
          <w:lang w:eastAsia="en-US"/>
        </w:rPr>
        <w:t xml:space="preserve"> eight sessions</w:t>
      </w:r>
      <w:r w:rsidR="00B74580">
        <w:rPr>
          <w:rFonts w:ascii="Times New Roman" w:eastAsia="Calibri" w:hAnsi="Times New Roman" w:cs="Times New Roman"/>
          <w:spacing w:val="4"/>
          <w:w w:val="103"/>
          <w:kern w:val="14"/>
          <w:sz w:val="20"/>
          <w:szCs w:val="20"/>
          <w:lang w:eastAsia="en-US"/>
        </w:rPr>
        <w:t xml:space="preserve"> in Vienna, Austria,</w:t>
      </w:r>
      <w:r w:rsidR="00F32A6C">
        <w:rPr>
          <w:rFonts w:ascii="Times New Roman" w:eastAsia="Calibri" w:hAnsi="Times New Roman" w:cs="Times New Roman"/>
          <w:spacing w:val="4"/>
          <w:w w:val="103"/>
          <w:kern w:val="14"/>
          <w:sz w:val="20"/>
          <w:szCs w:val="20"/>
          <w:lang w:eastAsia="en-US"/>
        </w:rPr>
        <w:t xml:space="preserve"> from</w:t>
      </w:r>
      <w:r w:rsidR="00F654F3">
        <w:rPr>
          <w:rFonts w:ascii="Times New Roman" w:eastAsia="Calibri" w:hAnsi="Times New Roman" w:cs="Times New Roman"/>
          <w:spacing w:val="4"/>
          <w:w w:val="103"/>
          <w:kern w:val="14"/>
          <w:sz w:val="20"/>
          <w:szCs w:val="20"/>
          <w:lang w:eastAsia="en-US"/>
        </w:rPr>
        <w:t xml:space="preserve"> August </w:t>
      </w:r>
      <w:r w:rsidR="005F547E">
        <w:rPr>
          <w:rFonts w:ascii="Times New Roman" w:eastAsia="Calibri" w:hAnsi="Times New Roman" w:cs="Times New Roman"/>
          <w:spacing w:val="4"/>
          <w:w w:val="103"/>
          <w:kern w:val="14"/>
          <w:sz w:val="20"/>
          <w:szCs w:val="20"/>
          <w:lang w:eastAsia="en-US"/>
        </w:rPr>
        <w:t xml:space="preserve"> </w:t>
      </w:r>
      <w:r w:rsidR="00F32A6C">
        <w:rPr>
          <w:rFonts w:ascii="Times New Roman" w:eastAsia="Calibri" w:hAnsi="Times New Roman" w:cs="Times New Roman"/>
          <w:spacing w:val="4"/>
          <w:w w:val="103"/>
          <w:kern w:val="14"/>
          <w:sz w:val="20"/>
          <w:szCs w:val="20"/>
          <w:lang w:eastAsia="en-US"/>
        </w:rPr>
        <w:t xml:space="preserve">2021 to </w:t>
      </w:r>
      <w:r w:rsidR="00F654F3">
        <w:rPr>
          <w:rFonts w:ascii="Times New Roman" w:eastAsia="Calibri" w:hAnsi="Times New Roman" w:cs="Times New Roman"/>
          <w:spacing w:val="4"/>
          <w:w w:val="103"/>
          <w:kern w:val="14"/>
          <w:sz w:val="20"/>
          <w:szCs w:val="20"/>
          <w:lang w:eastAsia="en-US"/>
        </w:rPr>
        <w:t xml:space="preserve">the end of June </w:t>
      </w:r>
      <w:r w:rsidR="004955FC">
        <w:rPr>
          <w:rFonts w:ascii="Times New Roman" w:eastAsia="Calibri" w:hAnsi="Times New Roman" w:cs="Times New Roman"/>
          <w:spacing w:val="4"/>
          <w:w w:val="103"/>
          <w:kern w:val="14"/>
          <w:sz w:val="20"/>
          <w:szCs w:val="20"/>
          <w:lang w:eastAsia="en-US"/>
        </w:rPr>
        <w:t>202</w:t>
      </w:r>
      <w:r w:rsidR="00F654F3">
        <w:rPr>
          <w:rFonts w:ascii="Times New Roman" w:eastAsia="Calibri" w:hAnsi="Times New Roman" w:cs="Times New Roman"/>
          <w:spacing w:val="4"/>
          <w:w w:val="103"/>
          <w:kern w:val="14"/>
          <w:sz w:val="20"/>
          <w:szCs w:val="20"/>
          <w:lang w:eastAsia="en-US"/>
        </w:rPr>
        <w:t>4</w:t>
      </w:r>
      <w:r w:rsidR="004955FC">
        <w:rPr>
          <w:rFonts w:ascii="Times New Roman" w:eastAsia="Calibri" w:hAnsi="Times New Roman" w:cs="Times New Roman"/>
          <w:spacing w:val="4"/>
          <w:w w:val="103"/>
          <w:kern w:val="14"/>
          <w:sz w:val="20"/>
          <w:szCs w:val="20"/>
          <w:lang w:eastAsia="en-US"/>
        </w:rPr>
        <w:t xml:space="preserve"> to elaborate</w:t>
      </w:r>
      <w:r w:rsidR="00DB2524">
        <w:rPr>
          <w:rFonts w:ascii="Times New Roman" w:eastAsia="Calibri" w:hAnsi="Times New Roman" w:cs="Times New Roman"/>
          <w:spacing w:val="4"/>
          <w:w w:val="103"/>
          <w:kern w:val="14"/>
          <w:sz w:val="20"/>
          <w:szCs w:val="20"/>
          <w:lang w:eastAsia="en-US"/>
        </w:rPr>
        <w:t xml:space="preserve"> and</w:t>
      </w:r>
      <w:r w:rsidR="004955FC">
        <w:rPr>
          <w:rFonts w:ascii="Times New Roman" w:eastAsia="Calibri" w:hAnsi="Times New Roman" w:cs="Times New Roman"/>
          <w:spacing w:val="4"/>
          <w:w w:val="103"/>
          <w:kern w:val="14"/>
          <w:sz w:val="20"/>
          <w:szCs w:val="20"/>
          <w:lang w:eastAsia="en-US"/>
        </w:rPr>
        <w:t xml:space="preserve"> approve the convention </w:t>
      </w:r>
      <w:r w:rsidR="00DB2524">
        <w:rPr>
          <w:rFonts w:ascii="Times New Roman" w:eastAsia="Calibri" w:hAnsi="Times New Roman" w:cs="Times New Roman"/>
          <w:spacing w:val="4"/>
          <w:w w:val="103"/>
          <w:kern w:val="14"/>
          <w:sz w:val="20"/>
          <w:szCs w:val="20"/>
          <w:lang w:eastAsia="en-US"/>
        </w:rPr>
        <w:t>for submission via</w:t>
      </w:r>
      <w:r w:rsidR="004955FC">
        <w:rPr>
          <w:rFonts w:ascii="Times New Roman" w:eastAsia="Calibri" w:hAnsi="Times New Roman" w:cs="Times New Roman"/>
          <w:spacing w:val="4"/>
          <w:w w:val="103"/>
          <w:kern w:val="14"/>
          <w:sz w:val="20"/>
          <w:szCs w:val="20"/>
          <w:lang w:eastAsia="en-US"/>
        </w:rPr>
        <w:t xml:space="preserve"> </w:t>
      </w:r>
      <w:r w:rsidR="00B76425">
        <w:rPr>
          <w:rFonts w:ascii="Times New Roman" w:eastAsia="Calibri" w:hAnsi="Times New Roman" w:cs="Times New Roman"/>
          <w:spacing w:val="4"/>
          <w:w w:val="103"/>
          <w:kern w:val="14"/>
          <w:sz w:val="20"/>
          <w:szCs w:val="20"/>
          <w:lang w:eastAsia="en-US"/>
        </w:rPr>
        <w:t xml:space="preserve">a draft resolution to the General Assembly for consideration and </w:t>
      </w:r>
      <w:r w:rsidR="005F547E">
        <w:rPr>
          <w:rFonts w:ascii="Times New Roman" w:eastAsia="Calibri" w:hAnsi="Times New Roman" w:cs="Times New Roman"/>
          <w:spacing w:val="4"/>
          <w:w w:val="103"/>
          <w:kern w:val="14"/>
          <w:sz w:val="20"/>
          <w:szCs w:val="20"/>
          <w:lang w:eastAsia="en-US"/>
        </w:rPr>
        <w:t xml:space="preserve">adoption, </w:t>
      </w:r>
      <w:r w:rsidR="00B76425">
        <w:rPr>
          <w:rFonts w:ascii="Times New Roman" w:eastAsia="Calibri" w:hAnsi="Times New Roman" w:cs="Times New Roman"/>
          <w:spacing w:val="4"/>
          <w:w w:val="103"/>
          <w:kern w:val="14"/>
          <w:sz w:val="20"/>
          <w:szCs w:val="20"/>
          <w:lang w:eastAsia="en-US"/>
        </w:rPr>
        <w:t>at its seventy</w:t>
      </w:r>
      <w:r w:rsidR="004955FC">
        <w:rPr>
          <w:rFonts w:ascii="Times New Roman" w:eastAsia="Calibri" w:hAnsi="Times New Roman" w:cs="Times New Roman"/>
          <w:spacing w:val="4"/>
          <w:w w:val="103"/>
          <w:kern w:val="14"/>
          <w:sz w:val="20"/>
          <w:szCs w:val="20"/>
          <w:lang w:eastAsia="en-US"/>
        </w:rPr>
        <w:t>-</w:t>
      </w:r>
      <w:r w:rsidR="00F654F3">
        <w:rPr>
          <w:rFonts w:ascii="Times New Roman" w:eastAsia="Calibri" w:hAnsi="Times New Roman" w:cs="Times New Roman"/>
          <w:spacing w:val="4"/>
          <w:w w:val="103"/>
          <w:kern w:val="14"/>
          <w:sz w:val="20"/>
          <w:szCs w:val="20"/>
          <w:lang w:eastAsia="en-US"/>
        </w:rPr>
        <w:t>ninth</w:t>
      </w:r>
      <w:r w:rsidR="004955FC">
        <w:rPr>
          <w:rFonts w:ascii="Times New Roman" w:eastAsia="Calibri" w:hAnsi="Times New Roman" w:cs="Times New Roman"/>
          <w:spacing w:val="4"/>
          <w:w w:val="103"/>
          <w:kern w:val="14"/>
          <w:sz w:val="20"/>
          <w:szCs w:val="20"/>
          <w:lang w:eastAsia="en-US"/>
        </w:rPr>
        <w:t xml:space="preserve"> </w:t>
      </w:r>
      <w:r w:rsidR="00B76425">
        <w:rPr>
          <w:rFonts w:ascii="Times New Roman" w:eastAsia="Calibri" w:hAnsi="Times New Roman" w:cs="Times New Roman"/>
          <w:spacing w:val="4"/>
          <w:w w:val="103"/>
          <w:kern w:val="14"/>
          <w:sz w:val="20"/>
          <w:szCs w:val="20"/>
          <w:lang w:eastAsia="en-US"/>
        </w:rPr>
        <w:t>session</w:t>
      </w:r>
      <w:r w:rsidR="00B74580">
        <w:rPr>
          <w:rFonts w:ascii="Times New Roman" w:eastAsia="Calibri" w:hAnsi="Times New Roman" w:cs="Times New Roman"/>
          <w:spacing w:val="4"/>
          <w:w w:val="103"/>
          <w:kern w:val="14"/>
          <w:sz w:val="20"/>
          <w:szCs w:val="20"/>
          <w:lang w:eastAsia="en-US"/>
        </w:rPr>
        <w:t xml:space="preserve"> in 202</w:t>
      </w:r>
      <w:r w:rsidR="00F654F3">
        <w:rPr>
          <w:rFonts w:ascii="Times New Roman" w:eastAsia="Calibri" w:hAnsi="Times New Roman" w:cs="Times New Roman"/>
          <w:spacing w:val="4"/>
          <w:w w:val="103"/>
          <w:kern w:val="14"/>
          <w:sz w:val="20"/>
          <w:szCs w:val="20"/>
          <w:lang w:eastAsia="en-US"/>
        </w:rPr>
        <w:t>4</w:t>
      </w:r>
      <w:r w:rsidR="00B76425">
        <w:rPr>
          <w:rFonts w:ascii="Times New Roman" w:eastAsia="Calibri" w:hAnsi="Times New Roman" w:cs="Times New Roman"/>
          <w:spacing w:val="4"/>
          <w:w w:val="103"/>
          <w:kern w:val="14"/>
          <w:sz w:val="20"/>
          <w:szCs w:val="20"/>
          <w:lang w:eastAsia="en-US"/>
        </w:rPr>
        <w:t>.</w:t>
      </w:r>
    </w:p>
    <w:p w14:paraId="1F30553F" w14:textId="576E17A3" w:rsidR="002631CF" w:rsidRDefault="00D40FAC" w:rsidP="002631CF">
      <w:pPr>
        <w:pStyle w:val="ListParagraph"/>
        <w:numPr>
          <w:ilvl w:val="0"/>
          <w:numId w:val="1"/>
        </w:numPr>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Pursuant to resolution 74/247, d</w:t>
      </w:r>
      <w:r w:rsidR="00B76425">
        <w:rPr>
          <w:rFonts w:ascii="Times New Roman" w:eastAsia="Calibri" w:hAnsi="Times New Roman" w:cs="Times New Roman"/>
          <w:spacing w:val="4"/>
          <w:w w:val="103"/>
          <w:kern w:val="14"/>
          <w:sz w:val="20"/>
          <w:szCs w:val="20"/>
          <w:lang w:eastAsia="en-US"/>
        </w:rPr>
        <w:t xml:space="preserve">uring the </w:t>
      </w:r>
      <w:r w:rsidR="00F654F3">
        <w:rPr>
          <w:rFonts w:ascii="Times New Roman" w:eastAsia="Calibri" w:hAnsi="Times New Roman" w:cs="Times New Roman"/>
          <w:spacing w:val="4"/>
          <w:w w:val="103"/>
          <w:kern w:val="14"/>
          <w:sz w:val="20"/>
          <w:szCs w:val="20"/>
          <w:lang w:eastAsia="en-US"/>
        </w:rPr>
        <w:t xml:space="preserve">negotiation </w:t>
      </w:r>
      <w:r w:rsidR="00B76425">
        <w:rPr>
          <w:rFonts w:ascii="Times New Roman" w:eastAsia="Calibri" w:hAnsi="Times New Roman" w:cs="Times New Roman"/>
          <w:spacing w:val="4"/>
          <w:w w:val="103"/>
          <w:kern w:val="14"/>
          <w:sz w:val="20"/>
          <w:szCs w:val="20"/>
          <w:lang w:eastAsia="en-US"/>
        </w:rPr>
        <w:t xml:space="preserve">process, </w:t>
      </w:r>
      <w:r w:rsidR="00B757D1">
        <w:rPr>
          <w:rFonts w:ascii="Times New Roman" w:eastAsia="Calibri" w:hAnsi="Times New Roman" w:cs="Times New Roman"/>
          <w:spacing w:val="4"/>
          <w:w w:val="103"/>
          <w:kern w:val="14"/>
          <w:sz w:val="20"/>
          <w:szCs w:val="20"/>
          <w:lang w:eastAsia="en-US"/>
        </w:rPr>
        <w:t xml:space="preserve">the </w:t>
      </w:r>
      <w:r w:rsidR="00695CAA">
        <w:rPr>
          <w:rFonts w:ascii="Times New Roman" w:eastAsia="Calibri" w:hAnsi="Times New Roman" w:cs="Times New Roman"/>
          <w:spacing w:val="4"/>
          <w:w w:val="103"/>
          <w:kern w:val="14"/>
          <w:sz w:val="20"/>
          <w:szCs w:val="20"/>
          <w:lang w:eastAsia="en-US"/>
        </w:rPr>
        <w:t>A</w:t>
      </w:r>
      <w:r w:rsidR="00B757D1">
        <w:rPr>
          <w:rFonts w:ascii="Times New Roman" w:eastAsia="Calibri" w:hAnsi="Times New Roman" w:cs="Times New Roman"/>
          <w:spacing w:val="4"/>
          <w:w w:val="103"/>
          <w:kern w:val="14"/>
          <w:sz w:val="20"/>
          <w:szCs w:val="20"/>
          <w:lang w:eastAsia="en-US"/>
        </w:rPr>
        <w:t xml:space="preserve">d </w:t>
      </w:r>
      <w:r w:rsidR="00695CAA">
        <w:rPr>
          <w:rFonts w:ascii="Times New Roman" w:eastAsia="Calibri" w:hAnsi="Times New Roman" w:cs="Times New Roman"/>
          <w:spacing w:val="4"/>
          <w:w w:val="103"/>
          <w:kern w:val="14"/>
          <w:sz w:val="20"/>
          <w:szCs w:val="20"/>
          <w:lang w:eastAsia="en-US"/>
        </w:rPr>
        <w:t>H</w:t>
      </w:r>
      <w:r w:rsidR="00B757D1">
        <w:rPr>
          <w:rFonts w:ascii="Times New Roman" w:eastAsia="Calibri" w:hAnsi="Times New Roman" w:cs="Times New Roman"/>
          <w:spacing w:val="4"/>
          <w:w w:val="103"/>
          <w:kern w:val="14"/>
          <w:sz w:val="20"/>
          <w:szCs w:val="20"/>
          <w:lang w:eastAsia="en-US"/>
        </w:rPr>
        <w:t xml:space="preserve">oc </w:t>
      </w:r>
      <w:r w:rsidR="00695CAA">
        <w:rPr>
          <w:rFonts w:ascii="Times New Roman" w:eastAsia="Calibri" w:hAnsi="Times New Roman" w:cs="Times New Roman"/>
          <w:spacing w:val="4"/>
          <w:w w:val="103"/>
          <w:kern w:val="14"/>
          <w:sz w:val="20"/>
          <w:szCs w:val="20"/>
          <w:lang w:eastAsia="en-US"/>
        </w:rPr>
        <w:t>C</w:t>
      </w:r>
      <w:r w:rsidR="00B757D1">
        <w:rPr>
          <w:rFonts w:ascii="Times New Roman" w:eastAsia="Calibri" w:hAnsi="Times New Roman" w:cs="Times New Roman"/>
          <w:spacing w:val="4"/>
          <w:w w:val="103"/>
          <w:kern w:val="14"/>
          <w:sz w:val="20"/>
          <w:szCs w:val="20"/>
          <w:lang w:eastAsia="en-US"/>
        </w:rPr>
        <w:t xml:space="preserve">ommittee </w:t>
      </w:r>
      <w:r>
        <w:rPr>
          <w:rFonts w:ascii="Times New Roman" w:eastAsia="Calibri" w:hAnsi="Times New Roman" w:cs="Times New Roman"/>
          <w:spacing w:val="4"/>
          <w:w w:val="103"/>
          <w:kern w:val="14"/>
          <w:sz w:val="20"/>
          <w:szCs w:val="20"/>
          <w:lang w:eastAsia="en-US"/>
        </w:rPr>
        <w:t xml:space="preserve">will </w:t>
      </w:r>
      <w:r w:rsidR="00B76425" w:rsidRPr="00B76425">
        <w:rPr>
          <w:rFonts w:ascii="Times New Roman" w:eastAsia="Calibri" w:hAnsi="Times New Roman" w:cs="Times New Roman"/>
          <w:spacing w:val="4"/>
          <w:w w:val="103"/>
          <w:kern w:val="14"/>
          <w:sz w:val="20"/>
          <w:szCs w:val="20"/>
          <w:lang w:eastAsia="en-US"/>
        </w:rPr>
        <w:t>tak</w:t>
      </w:r>
      <w:r w:rsidR="00695CAA">
        <w:rPr>
          <w:rFonts w:ascii="Times New Roman" w:eastAsia="Calibri" w:hAnsi="Times New Roman" w:cs="Times New Roman"/>
          <w:spacing w:val="4"/>
          <w:w w:val="103"/>
          <w:kern w:val="14"/>
          <w:sz w:val="20"/>
          <w:szCs w:val="20"/>
          <w:lang w:eastAsia="en-US"/>
        </w:rPr>
        <w:t>e</w:t>
      </w:r>
      <w:r w:rsidR="00B76425" w:rsidRPr="00B76425">
        <w:rPr>
          <w:rFonts w:ascii="Times New Roman" w:eastAsia="Calibri" w:hAnsi="Times New Roman" w:cs="Times New Roman"/>
          <w:spacing w:val="4"/>
          <w:w w:val="103"/>
          <w:kern w:val="14"/>
          <w:sz w:val="20"/>
          <w:szCs w:val="20"/>
          <w:lang w:eastAsia="en-US"/>
        </w:rPr>
        <w:t xml:space="preserve"> into full consideration existing international instruments and efforts at the national, regional and international levels on combating the use of information and communications technologies for criminal purposes, in particular the work and outcomes of the open-ended intergovernmental Expert Group to Conduct a Comprehensive Study on Cybercrime.</w:t>
      </w:r>
      <w:r w:rsidR="00F32A6C">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For this purpose, t</w:t>
      </w:r>
      <w:r w:rsidR="00695CAA">
        <w:rPr>
          <w:rFonts w:ascii="Times New Roman" w:eastAsia="Calibri" w:hAnsi="Times New Roman" w:cs="Times New Roman"/>
          <w:spacing w:val="4"/>
          <w:w w:val="103"/>
          <w:kern w:val="14"/>
          <w:sz w:val="20"/>
          <w:szCs w:val="20"/>
          <w:lang w:eastAsia="en-US"/>
        </w:rPr>
        <w:t>he secretariat</w:t>
      </w:r>
      <w:r w:rsidR="00B42AFE">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 xml:space="preserve">will </w:t>
      </w:r>
      <w:r w:rsidR="00B42AFE">
        <w:rPr>
          <w:rFonts w:ascii="Times New Roman" w:eastAsia="Calibri" w:hAnsi="Times New Roman" w:cs="Times New Roman"/>
          <w:spacing w:val="4"/>
          <w:w w:val="103"/>
          <w:kern w:val="14"/>
          <w:sz w:val="20"/>
          <w:szCs w:val="20"/>
          <w:lang w:eastAsia="en-US"/>
        </w:rPr>
        <w:t>prepare</w:t>
      </w:r>
      <w:r>
        <w:rPr>
          <w:rFonts w:ascii="Times New Roman" w:eastAsia="Calibri" w:hAnsi="Times New Roman" w:cs="Times New Roman"/>
          <w:spacing w:val="4"/>
          <w:w w:val="103"/>
          <w:kern w:val="14"/>
          <w:sz w:val="20"/>
          <w:szCs w:val="20"/>
          <w:lang w:eastAsia="en-US"/>
        </w:rPr>
        <w:t>, if requested by the Committee,</w:t>
      </w:r>
      <w:r w:rsidR="00B42AFE">
        <w:rPr>
          <w:rFonts w:ascii="Times New Roman" w:eastAsia="Calibri" w:hAnsi="Times New Roman" w:cs="Times New Roman"/>
          <w:spacing w:val="4"/>
          <w:w w:val="103"/>
          <w:kern w:val="14"/>
          <w:sz w:val="20"/>
          <w:szCs w:val="20"/>
          <w:lang w:eastAsia="en-US"/>
        </w:rPr>
        <w:t xml:space="preserve"> a </w:t>
      </w:r>
      <w:r>
        <w:rPr>
          <w:rFonts w:ascii="Times New Roman" w:eastAsia="Calibri" w:hAnsi="Times New Roman" w:cs="Times New Roman"/>
          <w:spacing w:val="4"/>
          <w:w w:val="103"/>
          <w:kern w:val="14"/>
          <w:sz w:val="20"/>
          <w:szCs w:val="20"/>
          <w:lang w:eastAsia="en-US"/>
        </w:rPr>
        <w:t xml:space="preserve">background paper </w:t>
      </w:r>
      <w:r w:rsidR="00B42AFE">
        <w:rPr>
          <w:rFonts w:ascii="Times New Roman" w:eastAsia="Calibri" w:hAnsi="Times New Roman" w:cs="Times New Roman"/>
          <w:spacing w:val="4"/>
          <w:w w:val="103"/>
          <w:kern w:val="14"/>
          <w:sz w:val="20"/>
          <w:szCs w:val="20"/>
          <w:lang w:eastAsia="en-US"/>
        </w:rPr>
        <w:t>on existing international legal instruments</w:t>
      </w:r>
      <w:r w:rsidR="00F47032">
        <w:rPr>
          <w:rFonts w:ascii="Times New Roman" w:eastAsia="Calibri" w:hAnsi="Times New Roman" w:cs="Times New Roman"/>
          <w:spacing w:val="4"/>
          <w:w w:val="103"/>
          <w:kern w:val="14"/>
          <w:sz w:val="20"/>
          <w:szCs w:val="20"/>
          <w:lang w:eastAsia="en-US"/>
        </w:rPr>
        <w:t>,</w:t>
      </w:r>
      <w:r w:rsidR="00B42AFE">
        <w:rPr>
          <w:rFonts w:ascii="Times New Roman" w:eastAsia="Calibri" w:hAnsi="Times New Roman" w:cs="Times New Roman"/>
          <w:spacing w:val="4"/>
          <w:w w:val="103"/>
          <w:kern w:val="14"/>
          <w:sz w:val="20"/>
          <w:szCs w:val="20"/>
          <w:lang w:eastAsia="en-US"/>
        </w:rPr>
        <w:t xml:space="preserve"> recommendations and other documents addressing the</w:t>
      </w:r>
      <w:r w:rsidR="00F47032" w:rsidRPr="00F47032">
        <w:rPr>
          <w:rFonts w:ascii="Times New Roman" w:eastAsia="Calibri" w:hAnsi="Times New Roman" w:cs="Times New Roman"/>
          <w:spacing w:val="4"/>
          <w:w w:val="103"/>
          <w:kern w:val="14"/>
          <w:sz w:val="20"/>
          <w:szCs w:val="20"/>
          <w:lang w:eastAsia="en-US"/>
        </w:rPr>
        <w:t xml:space="preserve"> use of information and communications technologies for criminal purposes</w:t>
      </w:r>
      <w:r w:rsidR="00B06A8E">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 xml:space="preserve">with a view to </w:t>
      </w:r>
      <w:r w:rsidR="00B06A8E">
        <w:rPr>
          <w:rFonts w:ascii="Times New Roman" w:eastAsia="Calibri" w:hAnsi="Times New Roman" w:cs="Times New Roman"/>
          <w:spacing w:val="4"/>
          <w:w w:val="103"/>
          <w:kern w:val="14"/>
          <w:sz w:val="20"/>
          <w:szCs w:val="20"/>
          <w:lang w:eastAsia="en-US"/>
        </w:rPr>
        <w:t>facilitat</w:t>
      </w:r>
      <w:r>
        <w:rPr>
          <w:rFonts w:ascii="Times New Roman" w:eastAsia="Calibri" w:hAnsi="Times New Roman" w:cs="Times New Roman"/>
          <w:spacing w:val="4"/>
          <w:w w:val="103"/>
          <w:kern w:val="14"/>
          <w:sz w:val="20"/>
          <w:szCs w:val="20"/>
          <w:lang w:eastAsia="en-US"/>
        </w:rPr>
        <w:t>ing</w:t>
      </w:r>
      <w:r w:rsidR="00B06A8E">
        <w:rPr>
          <w:rFonts w:ascii="Times New Roman" w:eastAsia="Calibri" w:hAnsi="Times New Roman" w:cs="Times New Roman"/>
          <w:spacing w:val="4"/>
          <w:w w:val="103"/>
          <w:kern w:val="14"/>
          <w:sz w:val="20"/>
          <w:szCs w:val="20"/>
          <w:lang w:eastAsia="en-US"/>
        </w:rPr>
        <w:t xml:space="preserve"> the </w:t>
      </w:r>
      <w:r>
        <w:rPr>
          <w:rFonts w:ascii="Times New Roman" w:eastAsia="Calibri" w:hAnsi="Times New Roman" w:cs="Times New Roman"/>
          <w:spacing w:val="4"/>
          <w:w w:val="103"/>
          <w:kern w:val="14"/>
          <w:sz w:val="20"/>
          <w:szCs w:val="20"/>
          <w:lang w:eastAsia="en-US"/>
        </w:rPr>
        <w:t xml:space="preserve">elaboration </w:t>
      </w:r>
      <w:r w:rsidR="00B06A8E">
        <w:rPr>
          <w:rFonts w:ascii="Times New Roman" w:eastAsia="Calibri" w:hAnsi="Times New Roman" w:cs="Times New Roman"/>
          <w:spacing w:val="4"/>
          <w:w w:val="103"/>
          <w:kern w:val="14"/>
          <w:sz w:val="20"/>
          <w:szCs w:val="20"/>
          <w:lang w:eastAsia="en-US"/>
        </w:rPr>
        <w:t>process by the</w:t>
      </w:r>
      <w:r>
        <w:rPr>
          <w:rFonts w:ascii="Times New Roman" w:eastAsia="Calibri" w:hAnsi="Times New Roman" w:cs="Times New Roman"/>
          <w:spacing w:val="4"/>
          <w:w w:val="103"/>
          <w:kern w:val="14"/>
          <w:sz w:val="20"/>
          <w:szCs w:val="20"/>
          <w:lang w:eastAsia="en-US"/>
        </w:rPr>
        <w:t xml:space="preserve"> Ad Hoc</w:t>
      </w:r>
      <w:r w:rsidR="00B06A8E">
        <w:rPr>
          <w:rFonts w:ascii="Times New Roman" w:eastAsia="Calibri" w:hAnsi="Times New Roman" w:cs="Times New Roman"/>
          <w:spacing w:val="4"/>
          <w:w w:val="103"/>
          <w:kern w:val="14"/>
          <w:sz w:val="20"/>
          <w:szCs w:val="20"/>
          <w:lang w:eastAsia="en-US"/>
        </w:rPr>
        <w:t xml:space="preserve"> Committee</w:t>
      </w:r>
      <w:r w:rsidR="00F47032">
        <w:rPr>
          <w:rFonts w:ascii="Times New Roman" w:eastAsia="Calibri" w:hAnsi="Times New Roman" w:cs="Times New Roman"/>
          <w:spacing w:val="4"/>
          <w:w w:val="103"/>
          <w:kern w:val="14"/>
          <w:sz w:val="20"/>
          <w:szCs w:val="20"/>
          <w:lang w:eastAsia="en-US"/>
        </w:rPr>
        <w:t>.</w:t>
      </w:r>
      <w:r w:rsidR="002631CF">
        <w:rPr>
          <w:rFonts w:ascii="Times New Roman" w:eastAsia="Calibri" w:hAnsi="Times New Roman" w:cs="Times New Roman"/>
          <w:spacing w:val="4"/>
          <w:w w:val="103"/>
          <w:kern w:val="14"/>
          <w:sz w:val="20"/>
          <w:szCs w:val="20"/>
          <w:lang w:eastAsia="en-US"/>
        </w:rPr>
        <w:t xml:space="preserve"> </w:t>
      </w:r>
    </w:p>
    <w:p w14:paraId="358DA4C1" w14:textId="77777777" w:rsidR="003912B8" w:rsidRPr="002D31E3" w:rsidRDefault="003912B8" w:rsidP="003912B8">
      <w:pPr>
        <w:pStyle w:val="ListParagraph"/>
        <w:ind w:left="1310" w:right="1106"/>
        <w:jc w:val="both"/>
        <w:rPr>
          <w:rFonts w:ascii="Times New Roman" w:eastAsia="Calibri" w:hAnsi="Times New Roman" w:cs="Times New Roman"/>
          <w:spacing w:val="4"/>
          <w:w w:val="103"/>
          <w:kern w:val="14"/>
          <w:sz w:val="20"/>
          <w:szCs w:val="20"/>
          <w:lang w:eastAsia="en-US"/>
        </w:rPr>
      </w:pPr>
    </w:p>
    <w:p w14:paraId="2ACAC960" w14:textId="41E4E58F" w:rsidR="00513F0B" w:rsidRDefault="00831779" w:rsidP="00513F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right="1260"/>
        <w:outlineLvl w:val="0"/>
        <w:rPr>
          <w:rFonts w:ascii="Times New Roman" w:eastAsia="Calibri" w:hAnsi="Times New Roman" w:cs="Times New Roman"/>
          <w:b/>
          <w:spacing w:val="-2"/>
          <w:w w:val="103"/>
          <w:kern w:val="14"/>
          <w:sz w:val="28"/>
          <w:szCs w:val="20"/>
          <w:lang w:eastAsia="en-US"/>
        </w:rPr>
      </w:pPr>
      <w:r>
        <w:rPr>
          <w:rFonts w:ascii="Times New Roman" w:eastAsia="Calibri" w:hAnsi="Times New Roman" w:cs="Times New Roman"/>
          <w:b/>
          <w:spacing w:val="-2"/>
          <w:w w:val="103"/>
          <w:kern w:val="14"/>
          <w:sz w:val="28"/>
          <w:szCs w:val="20"/>
          <w:lang w:eastAsia="en-US"/>
        </w:rPr>
        <w:t xml:space="preserve">           III.  </w:t>
      </w:r>
      <w:r w:rsidR="00950A30">
        <w:rPr>
          <w:rFonts w:ascii="Times New Roman" w:eastAsia="Calibri" w:hAnsi="Times New Roman" w:cs="Times New Roman"/>
          <w:b/>
          <w:spacing w:val="-2"/>
          <w:w w:val="103"/>
          <w:kern w:val="14"/>
          <w:sz w:val="28"/>
          <w:szCs w:val="20"/>
          <w:lang w:eastAsia="en-US"/>
        </w:rPr>
        <w:t>P</w:t>
      </w:r>
      <w:r w:rsidR="00513F0B">
        <w:rPr>
          <w:rFonts w:ascii="Times New Roman" w:eastAsia="Calibri" w:hAnsi="Times New Roman" w:cs="Times New Roman"/>
          <w:b/>
          <w:spacing w:val="-2"/>
          <w:w w:val="103"/>
          <w:kern w:val="14"/>
          <w:sz w:val="28"/>
          <w:szCs w:val="20"/>
          <w:lang w:eastAsia="en-US"/>
        </w:rPr>
        <w:t xml:space="preserve">roposed </w:t>
      </w:r>
      <w:r>
        <w:rPr>
          <w:rFonts w:ascii="Times New Roman" w:eastAsia="Calibri" w:hAnsi="Times New Roman" w:cs="Times New Roman"/>
          <w:b/>
          <w:spacing w:val="-2"/>
          <w:w w:val="103"/>
          <w:kern w:val="14"/>
          <w:sz w:val="28"/>
          <w:szCs w:val="20"/>
          <w:lang w:eastAsia="en-US"/>
        </w:rPr>
        <w:t>modalities of the fu</w:t>
      </w:r>
      <w:r w:rsidR="00513F0B">
        <w:rPr>
          <w:rFonts w:ascii="Times New Roman" w:eastAsia="Calibri" w:hAnsi="Times New Roman" w:cs="Times New Roman"/>
          <w:b/>
          <w:spacing w:val="-2"/>
          <w:w w:val="103"/>
          <w:kern w:val="14"/>
          <w:sz w:val="28"/>
          <w:szCs w:val="20"/>
          <w:lang w:eastAsia="en-US"/>
        </w:rPr>
        <w:t>rther</w:t>
      </w:r>
      <w:r>
        <w:rPr>
          <w:rFonts w:ascii="Times New Roman" w:eastAsia="Calibri" w:hAnsi="Times New Roman" w:cs="Times New Roman"/>
          <w:b/>
          <w:spacing w:val="-2"/>
          <w:w w:val="103"/>
          <w:kern w:val="14"/>
          <w:sz w:val="28"/>
          <w:szCs w:val="20"/>
          <w:lang w:eastAsia="en-US"/>
        </w:rPr>
        <w:t xml:space="preserve"> activities of</w:t>
      </w:r>
      <w:r w:rsidR="00520F82">
        <w:rPr>
          <w:rFonts w:ascii="Times New Roman" w:eastAsia="Calibri" w:hAnsi="Times New Roman" w:cs="Times New Roman"/>
          <w:b/>
          <w:spacing w:val="-2"/>
          <w:w w:val="103"/>
          <w:kern w:val="14"/>
          <w:sz w:val="28"/>
          <w:szCs w:val="20"/>
          <w:lang w:eastAsia="en-US"/>
        </w:rPr>
        <w:t xml:space="preserve"> </w:t>
      </w:r>
    </w:p>
    <w:p w14:paraId="7BC34DAD" w14:textId="40265E3E" w:rsidR="00831779" w:rsidRDefault="00513F0B" w:rsidP="00513F0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right="1260"/>
        <w:outlineLvl w:val="0"/>
        <w:rPr>
          <w:rFonts w:ascii="Times New Roman" w:eastAsia="Calibri" w:hAnsi="Times New Roman" w:cs="Times New Roman"/>
          <w:b/>
          <w:spacing w:val="-2"/>
          <w:w w:val="103"/>
          <w:kern w:val="14"/>
          <w:sz w:val="28"/>
          <w:szCs w:val="20"/>
          <w:lang w:eastAsia="en-US"/>
        </w:rPr>
      </w:pPr>
      <w:r>
        <w:rPr>
          <w:rFonts w:ascii="Times New Roman" w:eastAsia="Calibri" w:hAnsi="Times New Roman" w:cs="Times New Roman"/>
          <w:b/>
          <w:spacing w:val="-2"/>
          <w:w w:val="103"/>
          <w:kern w:val="14"/>
          <w:sz w:val="28"/>
          <w:szCs w:val="20"/>
          <w:lang w:eastAsia="en-US"/>
        </w:rPr>
        <w:t xml:space="preserve">                   </w:t>
      </w:r>
      <w:r w:rsidR="00520F82">
        <w:rPr>
          <w:rFonts w:ascii="Times New Roman" w:eastAsia="Calibri" w:hAnsi="Times New Roman" w:cs="Times New Roman"/>
          <w:b/>
          <w:spacing w:val="-2"/>
          <w:w w:val="103"/>
          <w:kern w:val="14"/>
          <w:sz w:val="28"/>
          <w:szCs w:val="20"/>
          <w:lang w:eastAsia="en-US"/>
        </w:rPr>
        <w:t>the Ad Hoc</w:t>
      </w:r>
      <w:r>
        <w:rPr>
          <w:rFonts w:ascii="Times New Roman" w:eastAsia="Calibri" w:hAnsi="Times New Roman" w:cs="Times New Roman"/>
          <w:b/>
          <w:spacing w:val="-2"/>
          <w:w w:val="103"/>
          <w:kern w:val="14"/>
          <w:sz w:val="28"/>
          <w:szCs w:val="20"/>
          <w:lang w:eastAsia="en-US"/>
        </w:rPr>
        <w:t xml:space="preserve"> </w:t>
      </w:r>
      <w:r w:rsidR="00520F82">
        <w:rPr>
          <w:rFonts w:ascii="Times New Roman" w:eastAsia="Calibri" w:hAnsi="Times New Roman" w:cs="Times New Roman"/>
          <w:b/>
          <w:spacing w:val="-2"/>
          <w:w w:val="103"/>
          <w:kern w:val="14"/>
          <w:sz w:val="28"/>
          <w:szCs w:val="20"/>
          <w:lang w:eastAsia="en-US"/>
        </w:rPr>
        <w:t>Committee</w:t>
      </w:r>
      <w:r w:rsidR="00831779">
        <w:rPr>
          <w:rFonts w:ascii="Times New Roman" w:eastAsia="Calibri" w:hAnsi="Times New Roman" w:cs="Times New Roman"/>
          <w:b/>
          <w:spacing w:val="-2"/>
          <w:w w:val="103"/>
          <w:kern w:val="14"/>
          <w:sz w:val="28"/>
          <w:szCs w:val="20"/>
          <w:lang w:eastAsia="en-US"/>
        </w:rPr>
        <w:t xml:space="preserve"> </w:t>
      </w:r>
    </w:p>
    <w:p w14:paraId="0E87EF58" w14:textId="77777777" w:rsidR="002D31E3" w:rsidRDefault="002D31E3" w:rsidP="00DB076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300" w:lineRule="exact"/>
        <w:ind w:right="1260"/>
        <w:outlineLvl w:val="0"/>
        <w:rPr>
          <w:rFonts w:ascii="Times New Roman" w:eastAsia="Calibri" w:hAnsi="Times New Roman" w:cs="Times New Roman"/>
          <w:b/>
          <w:spacing w:val="-2"/>
          <w:w w:val="103"/>
          <w:kern w:val="14"/>
          <w:sz w:val="28"/>
          <w:szCs w:val="20"/>
          <w:lang w:eastAsia="en-US"/>
        </w:rPr>
      </w:pPr>
    </w:p>
    <w:p w14:paraId="23014F47" w14:textId="36BDD8CC" w:rsidR="00B3557F" w:rsidRPr="003912B8" w:rsidRDefault="002D31E3" w:rsidP="003912B8">
      <w:pPr>
        <w:pStyle w:val="ListParagraph"/>
        <w:numPr>
          <w:ilvl w:val="0"/>
          <w:numId w:val="1"/>
        </w:numPr>
        <w:ind w:right="1106"/>
        <w:rPr>
          <w:rFonts w:ascii="Times New Roman" w:eastAsia="Calibri" w:hAnsi="Times New Roman" w:cs="Times New Roman"/>
          <w:spacing w:val="4"/>
          <w:w w:val="103"/>
          <w:kern w:val="14"/>
          <w:sz w:val="20"/>
          <w:szCs w:val="20"/>
          <w:lang w:eastAsia="en-US"/>
        </w:rPr>
      </w:pPr>
      <w:r w:rsidRPr="002D31E3">
        <w:rPr>
          <w:rFonts w:ascii="Times New Roman" w:eastAsia="Calibri" w:hAnsi="Times New Roman" w:cs="Times New Roman"/>
          <w:spacing w:val="4"/>
          <w:w w:val="103"/>
          <w:kern w:val="14"/>
          <w:sz w:val="20"/>
          <w:szCs w:val="20"/>
          <w:lang w:eastAsia="en-US"/>
        </w:rPr>
        <w:t xml:space="preserve">This </w:t>
      </w:r>
      <w:r w:rsidR="00950A30">
        <w:rPr>
          <w:rFonts w:ascii="Times New Roman" w:eastAsia="Calibri" w:hAnsi="Times New Roman" w:cs="Times New Roman"/>
          <w:spacing w:val="4"/>
          <w:w w:val="103"/>
          <w:kern w:val="14"/>
          <w:sz w:val="20"/>
          <w:szCs w:val="20"/>
          <w:lang w:eastAsia="en-US"/>
        </w:rPr>
        <w:t xml:space="preserve">section </w:t>
      </w:r>
      <w:r w:rsidR="0084176C">
        <w:rPr>
          <w:rFonts w:ascii="Times New Roman" w:eastAsia="Calibri" w:hAnsi="Times New Roman" w:cs="Times New Roman"/>
          <w:spacing w:val="4"/>
          <w:w w:val="103"/>
          <w:kern w:val="14"/>
          <w:sz w:val="20"/>
          <w:szCs w:val="20"/>
          <w:lang w:eastAsia="en-US"/>
        </w:rPr>
        <w:t xml:space="preserve">offers </w:t>
      </w:r>
      <w:r w:rsidR="00950A30">
        <w:rPr>
          <w:rFonts w:ascii="Times New Roman" w:eastAsia="Calibri" w:hAnsi="Times New Roman" w:cs="Times New Roman"/>
          <w:spacing w:val="4"/>
          <w:w w:val="103"/>
          <w:kern w:val="14"/>
          <w:sz w:val="20"/>
          <w:szCs w:val="20"/>
          <w:lang w:eastAsia="en-US"/>
        </w:rPr>
        <w:t>some</w:t>
      </w:r>
      <w:r w:rsidR="0084176C">
        <w:rPr>
          <w:rFonts w:ascii="Times New Roman" w:eastAsia="Calibri" w:hAnsi="Times New Roman" w:cs="Times New Roman"/>
          <w:spacing w:val="4"/>
          <w:w w:val="103"/>
          <w:kern w:val="14"/>
          <w:sz w:val="20"/>
          <w:szCs w:val="20"/>
          <w:lang w:eastAsia="en-US"/>
        </w:rPr>
        <w:t xml:space="preserve"> </w:t>
      </w:r>
      <w:r w:rsidR="00950A30">
        <w:rPr>
          <w:rFonts w:ascii="Times New Roman" w:eastAsia="Calibri" w:hAnsi="Times New Roman" w:cs="Times New Roman"/>
          <w:spacing w:val="4"/>
          <w:w w:val="103"/>
          <w:kern w:val="14"/>
          <w:sz w:val="20"/>
          <w:szCs w:val="20"/>
          <w:lang w:eastAsia="en-US"/>
        </w:rPr>
        <w:t xml:space="preserve">proposed </w:t>
      </w:r>
      <w:r w:rsidR="00C371E7">
        <w:rPr>
          <w:rFonts w:ascii="Times New Roman" w:eastAsia="Calibri" w:hAnsi="Times New Roman" w:cs="Times New Roman"/>
          <w:spacing w:val="4"/>
          <w:w w:val="103"/>
          <w:kern w:val="14"/>
          <w:sz w:val="20"/>
          <w:szCs w:val="20"/>
          <w:lang w:eastAsia="en-US"/>
        </w:rPr>
        <w:t xml:space="preserve">elements </w:t>
      </w:r>
      <w:r w:rsidR="00950A30">
        <w:rPr>
          <w:rFonts w:ascii="Times New Roman" w:eastAsia="Calibri" w:hAnsi="Times New Roman" w:cs="Times New Roman"/>
          <w:spacing w:val="4"/>
          <w:w w:val="103"/>
          <w:kern w:val="14"/>
          <w:sz w:val="20"/>
          <w:szCs w:val="20"/>
          <w:lang w:eastAsia="en-US"/>
        </w:rPr>
        <w:t>for</w:t>
      </w:r>
      <w:r w:rsidR="00950A30" w:rsidRPr="002D31E3">
        <w:rPr>
          <w:rFonts w:ascii="Times New Roman" w:eastAsia="Calibri" w:hAnsi="Times New Roman" w:cs="Times New Roman"/>
          <w:spacing w:val="4"/>
          <w:w w:val="103"/>
          <w:kern w:val="14"/>
          <w:sz w:val="20"/>
          <w:szCs w:val="20"/>
          <w:lang w:eastAsia="en-US"/>
        </w:rPr>
        <w:t xml:space="preserve"> </w:t>
      </w:r>
      <w:r w:rsidRPr="002D31E3">
        <w:rPr>
          <w:rFonts w:ascii="Times New Roman" w:eastAsia="Calibri" w:hAnsi="Times New Roman" w:cs="Times New Roman"/>
          <w:spacing w:val="4"/>
          <w:w w:val="103"/>
          <w:kern w:val="14"/>
          <w:sz w:val="20"/>
          <w:szCs w:val="20"/>
          <w:lang w:eastAsia="en-US"/>
        </w:rPr>
        <w:t xml:space="preserve">the </w:t>
      </w:r>
      <w:r w:rsidR="00950A30">
        <w:rPr>
          <w:rFonts w:ascii="Times New Roman" w:eastAsia="Calibri" w:hAnsi="Times New Roman" w:cs="Times New Roman"/>
          <w:spacing w:val="4"/>
          <w:w w:val="103"/>
          <w:kern w:val="14"/>
          <w:sz w:val="20"/>
          <w:szCs w:val="20"/>
          <w:lang w:eastAsia="en-US"/>
        </w:rPr>
        <w:t>structure of the further activities of the ad hoc committee</w:t>
      </w:r>
      <w:r w:rsidRPr="002D31E3">
        <w:rPr>
          <w:rFonts w:ascii="Times New Roman" w:eastAsia="Calibri" w:hAnsi="Times New Roman" w:cs="Times New Roman"/>
          <w:spacing w:val="4"/>
          <w:w w:val="103"/>
          <w:kern w:val="14"/>
          <w:sz w:val="20"/>
          <w:szCs w:val="20"/>
          <w:lang w:eastAsia="en-US"/>
        </w:rPr>
        <w:t xml:space="preserve">, including a workable and flexible </w:t>
      </w:r>
      <w:r w:rsidR="006A70CA">
        <w:rPr>
          <w:rFonts w:ascii="Times New Roman" w:eastAsia="Calibri" w:hAnsi="Times New Roman" w:cs="Times New Roman"/>
          <w:spacing w:val="4"/>
          <w:w w:val="103"/>
          <w:kern w:val="14"/>
          <w:sz w:val="20"/>
          <w:szCs w:val="20"/>
          <w:lang w:eastAsia="en-US"/>
        </w:rPr>
        <w:t xml:space="preserve">indicative </w:t>
      </w:r>
      <w:r w:rsidR="00B74580">
        <w:rPr>
          <w:rFonts w:ascii="Times New Roman" w:eastAsia="Calibri" w:hAnsi="Times New Roman" w:cs="Times New Roman"/>
          <w:spacing w:val="4"/>
          <w:w w:val="103"/>
          <w:kern w:val="14"/>
          <w:sz w:val="20"/>
          <w:szCs w:val="20"/>
          <w:lang w:eastAsia="en-US"/>
        </w:rPr>
        <w:t xml:space="preserve">schedule </w:t>
      </w:r>
      <w:r w:rsidRPr="002D31E3">
        <w:rPr>
          <w:rFonts w:ascii="Times New Roman" w:eastAsia="Calibri" w:hAnsi="Times New Roman" w:cs="Times New Roman"/>
          <w:spacing w:val="4"/>
          <w:w w:val="103"/>
          <w:kern w:val="14"/>
          <w:sz w:val="20"/>
          <w:szCs w:val="20"/>
          <w:lang w:eastAsia="en-US"/>
        </w:rPr>
        <w:t xml:space="preserve">for the meetings of the Committee </w:t>
      </w:r>
      <w:r w:rsidR="00B74580">
        <w:rPr>
          <w:rFonts w:ascii="Times New Roman" w:eastAsia="Calibri" w:hAnsi="Times New Roman" w:cs="Times New Roman"/>
          <w:spacing w:val="4"/>
          <w:w w:val="103"/>
          <w:kern w:val="14"/>
          <w:sz w:val="20"/>
          <w:szCs w:val="20"/>
          <w:lang w:eastAsia="en-US"/>
        </w:rPr>
        <w:t xml:space="preserve">to be held in Vienna, Austria </w:t>
      </w:r>
      <w:r w:rsidRPr="002D31E3">
        <w:rPr>
          <w:rFonts w:ascii="Times New Roman" w:eastAsia="Calibri" w:hAnsi="Times New Roman" w:cs="Times New Roman"/>
          <w:spacing w:val="4"/>
          <w:w w:val="103"/>
          <w:kern w:val="14"/>
          <w:sz w:val="20"/>
          <w:szCs w:val="20"/>
          <w:lang w:eastAsia="en-US"/>
        </w:rPr>
        <w:t>in 202</w:t>
      </w:r>
      <w:r w:rsidR="00950A30">
        <w:rPr>
          <w:rFonts w:ascii="Times New Roman" w:eastAsia="Calibri" w:hAnsi="Times New Roman" w:cs="Times New Roman"/>
          <w:spacing w:val="4"/>
          <w:w w:val="103"/>
          <w:kern w:val="14"/>
          <w:sz w:val="20"/>
          <w:szCs w:val="20"/>
          <w:lang w:eastAsia="en-US"/>
        </w:rPr>
        <w:t>1</w:t>
      </w:r>
      <w:r w:rsidR="00C371E7">
        <w:rPr>
          <w:rFonts w:ascii="Times New Roman" w:eastAsia="Calibri" w:hAnsi="Times New Roman" w:cs="Times New Roman"/>
          <w:spacing w:val="4"/>
          <w:w w:val="103"/>
          <w:kern w:val="14"/>
          <w:sz w:val="20"/>
          <w:szCs w:val="20"/>
          <w:lang w:eastAsia="en-US"/>
        </w:rPr>
        <w:t>, 2022</w:t>
      </w:r>
      <w:r w:rsidR="00D7455B">
        <w:rPr>
          <w:rFonts w:ascii="Times New Roman" w:eastAsia="Calibri" w:hAnsi="Times New Roman" w:cs="Times New Roman"/>
          <w:spacing w:val="4"/>
          <w:w w:val="103"/>
          <w:kern w:val="14"/>
          <w:sz w:val="20"/>
          <w:szCs w:val="20"/>
          <w:lang w:eastAsia="en-US"/>
        </w:rPr>
        <w:t>,</w:t>
      </w:r>
      <w:r w:rsidRPr="002D31E3">
        <w:rPr>
          <w:rFonts w:ascii="Times New Roman" w:eastAsia="Calibri" w:hAnsi="Times New Roman" w:cs="Times New Roman"/>
          <w:spacing w:val="4"/>
          <w:w w:val="103"/>
          <w:kern w:val="14"/>
          <w:sz w:val="20"/>
          <w:szCs w:val="20"/>
          <w:lang w:eastAsia="en-US"/>
        </w:rPr>
        <w:t xml:space="preserve"> 202</w:t>
      </w:r>
      <w:r w:rsidR="00C371E7">
        <w:rPr>
          <w:rFonts w:ascii="Times New Roman" w:eastAsia="Calibri" w:hAnsi="Times New Roman" w:cs="Times New Roman"/>
          <w:spacing w:val="4"/>
          <w:w w:val="103"/>
          <w:kern w:val="14"/>
          <w:sz w:val="20"/>
          <w:szCs w:val="20"/>
          <w:lang w:eastAsia="en-US"/>
        </w:rPr>
        <w:t>3</w:t>
      </w:r>
      <w:r w:rsidR="00D7455B">
        <w:rPr>
          <w:rFonts w:ascii="Times New Roman" w:eastAsia="Calibri" w:hAnsi="Times New Roman" w:cs="Times New Roman"/>
          <w:spacing w:val="4"/>
          <w:w w:val="103"/>
          <w:kern w:val="14"/>
          <w:sz w:val="20"/>
          <w:szCs w:val="20"/>
          <w:lang w:eastAsia="en-US"/>
        </w:rPr>
        <w:t xml:space="preserve"> and 2024</w:t>
      </w:r>
      <w:r w:rsidRPr="002D31E3">
        <w:rPr>
          <w:rFonts w:ascii="Times New Roman" w:eastAsia="Calibri" w:hAnsi="Times New Roman" w:cs="Times New Roman"/>
          <w:spacing w:val="4"/>
          <w:w w:val="103"/>
          <w:kern w:val="14"/>
          <w:sz w:val="20"/>
          <w:szCs w:val="20"/>
          <w:lang w:eastAsia="en-US"/>
        </w:rPr>
        <w:t>.</w:t>
      </w:r>
    </w:p>
    <w:p w14:paraId="6230F064" w14:textId="2C32D92A" w:rsidR="00B74580" w:rsidRDefault="00B74580" w:rsidP="00B74580">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The </w:t>
      </w:r>
      <w:r w:rsidR="00C371E7">
        <w:rPr>
          <w:rFonts w:ascii="Times New Roman" w:eastAsia="Calibri" w:hAnsi="Times New Roman" w:cs="Times New Roman"/>
          <w:spacing w:val="4"/>
          <w:w w:val="103"/>
          <w:kern w:val="14"/>
          <w:sz w:val="20"/>
          <w:szCs w:val="20"/>
          <w:lang w:eastAsia="en-US"/>
        </w:rPr>
        <w:t xml:space="preserve">proposed </w:t>
      </w:r>
      <w:r w:rsidR="00D7455B">
        <w:rPr>
          <w:rFonts w:ascii="Times New Roman" w:eastAsia="Calibri" w:hAnsi="Times New Roman" w:cs="Times New Roman"/>
          <w:spacing w:val="4"/>
          <w:w w:val="103"/>
          <w:kern w:val="14"/>
          <w:sz w:val="20"/>
          <w:szCs w:val="20"/>
          <w:lang w:eastAsia="en-US"/>
        </w:rPr>
        <w:t>tentative</w:t>
      </w:r>
      <w:r>
        <w:rPr>
          <w:rFonts w:ascii="Times New Roman" w:eastAsia="Calibri" w:hAnsi="Times New Roman" w:cs="Times New Roman"/>
          <w:spacing w:val="4"/>
          <w:w w:val="103"/>
          <w:kern w:val="14"/>
          <w:sz w:val="20"/>
          <w:szCs w:val="20"/>
          <w:lang w:eastAsia="en-US"/>
        </w:rPr>
        <w:t xml:space="preserve"> timetable </w:t>
      </w:r>
      <w:r w:rsidR="00F5323D">
        <w:rPr>
          <w:rFonts w:ascii="Times New Roman" w:eastAsia="Calibri" w:hAnsi="Times New Roman" w:cs="Times New Roman"/>
          <w:spacing w:val="4"/>
          <w:w w:val="103"/>
          <w:kern w:val="14"/>
          <w:sz w:val="20"/>
          <w:szCs w:val="20"/>
          <w:lang w:eastAsia="en-US"/>
        </w:rPr>
        <w:t xml:space="preserve">and tasks </w:t>
      </w:r>
      <w:r>
        <w:rPr>
          <w:rFonts w:ascii="Times New Roman" w:eastAsia="Calibri" w:hAnsi="Times New Roman" w:cs="Times New Roman"/>
          <w:spacing w:val="4"/>
          <w:w w:val="103"/>
          <w:kern w:val="14"/>
          <w:sz w:val="20"/>
          <w:szCs w:val="20"/>
          <w:lang w:eastAsia="en-US"/>
        </w:rPr>
        <w:t>of the sessions of the Ad Hoc Committee to be held in 2021</w:t>
      </w:r>
      <w:r w:rsidR="00C371E7">
        <w:rPr>
          <w:rFonts w:ascii="Times New Roman" w:eastAsia="Calibri" w:hAnsi="Times New Roman" w:cs="Times New Roman"/>
          <w:spacing w:val="4"/>
          <w:w w:val="103"/>
          <w:kern w:val="14"/>
          <w:sz w:val="20"/>
          <w:szCs w:val="20"/>
          <w:lang w:eastAsia="en-US"/>
        </w:rPr>
        <w:t>,</w:t>
      </w:r>
      <w:r>
        <w:rPr>
          <w:rFonts w:ascii="Times New Roman" w:eastAsia="Calibri" w:hAnsi="Times New Roman" w:cs="Times New Roman"/>
          <w:spacing w:val="4"/>
          <w:w w:val="103"/>
          <w:kern w:val="14"/>
          <w:sz w:val="20"/>
          <w:szCs w:val="20"/>
          <w:lang w:eastAsia="en-US"/>
        </w:rPr>
        <w:t xml:space="preserve"> 2022</w:t>
      </w:r>
      <w:r w:rsidR="00D7455B">
        <w:rPr>
          <w:rFonts w:ascii="Times New Roman" w:eastAsia="Calibri" w:hAnsi="Times New Roman" w:cs="Times New Roman"/>
          <w:spacing w:val="4"/>
          <w:w w:val="103"/>
          <w:kern w:val="14"/>
          <w:sz w:val="20"/>
          <w:szCs w:val="20"/>
          <w:lang w:eastAsia="en-US"/>
        </w:rPr>
        <w:t>,</w:t>
      </w:r>
      <w:r w:rsidR="00C371E7">
        <w:rPr>
          <w:rFonts w:ascii="Times New Roman" w:eastAsia="Calibri" w:hAnsi="Times New Roman" w:cs="Times New Roman"/>
          <w:spacing w:val="4"/>
          <w:w w:val="103"/>
          <w:kern w:val="14"/>
          <w:sz w:val="20"/>
          <w:szCs w:val="20"/>
          <w:lang w:eastAsia="en-US"/>
        </w:rPr>
        <w:t xml:space="preserve"> 2023</w:t>
      </w:r>
      <w:r w:rsidR="00D7455B">
        <w:rPr>
          <w:rFonts w:ascii="Times New Roman" w:eastAsia="Calibri" w:hAnsi="Times New Roman" w:cs="Times New Roman"/>
          <w:spacing w:val="4"/>
          <w:w w:val="103"/>
          <w:kern w:val="14"/>
          <w:sz w:val="20"/>
          <w:szCs w:val="20"/>
          <w:lang w:eastAsia="en-US"/>
        </w:rPr>
        <w:t xml:space="preserve"> and 2024</w:t>
      </w:r>
      <w:r>
        <w:rPr>
          <w:rFonts w:ascii="Times New Roman" w:eastAsia="Calibri" w:hAnsi="Times New Roman" w:cs="Times New Roman"/>
          <w:spacing w:val="4"/>
          <w:w w:val="103"/>
          <w:kern w:val="14"/>
          <w:sz w:val="20"/>
          <w:szCs w:val="20"/>
          <w:lang w:eastAsia="en-US"/>
        </w:rPr>
        <w:t xml:space="preserve"> is as follows</w:t>
      </w:r>
      <w:r w:rsidR="00C371E7">
        <w:rPr>
          <w:rStyle w:val="FootnoteReference"/>
          <w:rFonts w:ascii="Times New Roman" w:eastAsia="Calibri" w:hAnsi="Times New Roman" w:cs="Times New Roman"/>
          <w:spacing w:val="4"/>
          <w:w w:val="103"/>
          <w:kern w:val="14"/>
          <w:sz w:val="20"/>
          <w:szCs w:val="20"/>
          <w:lang w:eastAsia="en-US"/>
        </w:rPr>
        <w:footnoteReference w:id="4"/>
      </w:r>
      <w:r>
        <w:rPr>
          <w:rFonts w:ascii="Times New Roman" w:eastAsia="Calibri" w:hAnsi="Times New Roman" w:cs="Times New Roman"/>
          <w:spacing w:val="4"/>
          <w:w w:val="103"/>
          <w:kern w:val="14"/>
          <w:sz w:val="20"/>
          <w:szCs w:val="20"/>
          <w:lang w:eastAsia="en-US"/>
        </w:rPr>
        <w:t>:</w:t>
      </w:r>
    </w:p>
    <w:p w14:paraId="7E54E6C4" w14:textId="77777777" w:rsidR="005F547E" w:rsidRDefault="005F547E" w:rsidP="003912B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bookmarkStart w:id="5" w:name="_Hlk40885548"/>
      <w:bookmarkStart w:id="6" w:name="_Hlk40291510"/>
    </w:p>
    <w:p w14:paraId="0A8324E4" w14:textId="1F1B889E" w:rsidR="00877B76" w:rsidRPr="003912B8" w:rsidRDefault="00EC5598" w:rsidP="00FF44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310" w:right="1106"/>
        <w:jc w:val="both"/>
        <w:rPr>
          <w:rFonts w:ascii="Times New Roman" w:eastAsia="Calibri" w:hAnsi="Times New Roman" w:cs="Times New Roman"/>
          <w:b/>
          <w:bCs/>
          <w:spacing w:val="4"/>
          <w:w w:val="103"/>
          <w:kern w:val="14"/>
          <w:sz w:val="20"/>
          <w:szCs w:val="20"/>
          <w:lang w:eastAsia="en-US"/>
        </w:rPr>
      </w:pPr>
      <w:r w:rsidRPr="003912B8">
        <w:rPr>
          <w:rFonts w:ascii="Times New Roman" w:eastAsia="Calibri" w:hAnsi="Times New Roman" w:cs="Times New Roman"/>
          <w:b/>
          <w:bCs/>
          <w:spacing w:val="4"/>
          <w:w w:val="103"/>
          <w:kern w:val="14"/>
          <w:sz w:val="20"/>
          <w:szCs w:val="20"/>
          <w:lang w:eastAsia="en-US"/>
        </w:rPr>
        <w:t>2021</w:t>
      </w:r>
    </w:p>
    <w:tbl>
      <w:tblPr>
        <w:tblStyle w:val="TableGrid"/>
        <w:tblW w:w="0" w:type="auto"/>
        <w:tblInd w:w="1310" w:type="dxa"/>
        <w:tblLook w:val="04A0" w:firstRow="1" w:lastRow="0" w:firstColumn="1" w:lastColumn="0" w:noHBand="0" w:noVBand="1"/>
      </w:tblPr>
      <w:tblGrid>
        <w:gridCol w:w="2628"/>
        <w:gridCol w:w="2539"/>
        <w:gridCol w:w="2539"/>
      </w:tblGrid>
      <w:tr w:rsidR="00DD15E8" w14:paraId="6D409217" w14:textId="77777777" w:rsidTr="00EE7F9F">
        <w:tc>
          <w:tcPr>
            <w:tcW w:w="2628" w:type="dxa"/>
          </w:tcPr>
          <w:p w14:paraId="642AFC44" w14:textId="77777777" w:rsidR="00877B76" w:rsidRDefault="00877B76" w:rsidP="00FF44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Meeting</w:t>
            </w:r>
          </w:p>
        </w:tc>
        <w:tc>
          <w:tcPr>
            <w:tcW w:w="2539" w:type="dxa"/>
          </w:tcPr>
          <w:p w14:paraId="601CBACE" w14:textId="77777777" w:rsidR="00877B76" w:rsidRDefault="00877B76" w:rsidP="00FF44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Dates</w:t>
            </w:r>
          </w:p>
        </w:tc>
        <w:tc>
          <w:tcPr>
            <w:tcW w:w="2539" w:type="dxa"/>
          </w:tcPr>
          <w:p w14:paraId="49376593" w14:textId="77777777" w:rsidR="00877B76" w:rsidRDefault="00877B76" w:rsidP="00877B76">
            <w:pPr>
              <w:tabs>
                <w:tab w:val="left" w:pos="1221"/>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Tasks</w:t>
            </w:r>
          </w:p>
        </w:tc>
      </w:tr>
      <w:tr w:rsidR="00DD15E8" w14:paraId="7660F693" w14:textId="77777777" w:rsidTr="00EE7F9F">
        <w:tc>
          <w:tcPr>
            <w:tcW w:w="2628" w:type="dxa"/>
          </w:tcPr>
          <w:p w14:paraId="61316674" w14:textId="77777777" w:rsidR="00877B76" w:rsidRDefault="00877B76" w:rsidP="00DD15E8">
            <w:pPr>
              <w:tabs>
                <w:tab w:val="left" w:pos="1267"/>
                <w:tab w:val="left" w:pos="1742"/>
                <w:tab w:val="left" w:pos="2218"/>
                <w:tab w:val="left" w:pos="2355"/>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First session of the Committee</w:t>
            </w:r>
          </w:p>
        </w:tc>
        <w:tc>
          <w:tcPr>
            <w:tcW w:w="2539" w:type="dxa"/>
          </w:tcPr>
          <w:p w14:paraId="3F3451C6" w14:textId="4F2C6DC8" w:rsidR="00513CCB" w:rsidRDefault="00E45C9D" w:rsidP="00E45C9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05"/>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 </w:t>
            </w:r>
            <w:r w:rsidR="005A43C8">
              <w:rPr>
                <w:rFonts w:ascii="Times New Roman" w:eastAsia="Calibri" w:hAnsi="Times New Roman" w:cs="Times New Roman"/>
                <w:spacing w:val="4"/>
                <w:w w:val="103"/>
                <w:kern w:val="14"/>
                <w:sz w:val="20"/>
                <w:szCs w:val="20"/>
                <w:lang w:eastAsia="en-US"/>
              </w:rPr>
              <w:t>2-13 August</w:t>
            </w:r>
          </w:p>
        </w:tc>
        <w:tc>
          <w:tcPr>
            <w:tcW w:w="2539" w:type="dxa"/>
          </w:tcPr>
          <w:p w14:paraId="5531E668" w14:textId="413B0E43" w:rsidR="00877B76" w:rsidRDefault="00877B76" w:rsidP="0074200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361"/>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Discuss </w:t>
            </w:r>
            <w:r w:rsidR="006A70CA">
              <w:rPr>
                <w:rFonts w:ascii="Times New Roman" w:eastAsia="Calibri" w:hAnsi="Times New Roman" w:cs="Times New Roman"/>
                <w:spacing w:val="4"/>
                <w:w w:val="103"/>
                <w:kern w:val="14"/>
                <w:sz w:val="20"/>
                <w:szCs w:val="20"/>
                <w:lang w:eastAsia="en-US"/>
              </w:rPr>
              <w:t xml:space="preserve">and agree on </w:t>
            </w:r>
            <w:r>
              <w:rPr>
                <w:rFonts w:ascii="Times New Roman" w:eastAsia="Calibri" w:hAnsi="Times New Roman" w:cs="Times New Roman"/>
                <w:spacing w:val="4"/>
                <w:w w:val="103"/>
                <w:kern w:val="14"/>
                <w:sz w:val="20"/>
                <w:szCs w:val="20"/>
                <w:lang w:eastAsia="en-US"/>
              </w:rPr>
              <w:t>the</w:t>
            </w:r>
            <w:r w:rsidR="004265A2">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 xml:space="preserve">matters pertaining to the </w:t>
            </w:r>
            <w:r w:rsidR="007A3EDC">
              <w:rPr>
                <w:rFonts w:ascii="Times New Roman" w:eastAsia="Calibri" w:hAnsi="Times New Roman" w:cs="Times New Roman"/>
                <w:spacing w:val="4"/>
                <w:w w:val="103"/>
                <w:kern w:val="14"/>
                <w:sz w:val="20"/>
                <w:szCs w:val="20"/>
                <w:lang w:eastAsia="en-US"/>
              </w:rPr>
              <w:t xml:space="preserve">outline </w:t>
            </w:r>
            <w:r w:rsidR="005A43C8">
              <w:rPr>
                <w:rFonts w:ascii="Times New Roman" w:eastAsia="Calibri" w:hAnsi="Times New Roman" w:cs="Times New Roman"/>
                <w:spacing w:val="4"/>
                <w:w w:val="103"/>
                <w:kern w:val="14"/>
                <w:sz w:val="20"/>
                <w:szCs w:val="20"/>
                <w:lang w:eastAsia="en-US"/>
              </w:rPr>
              <w:t xml:space="preserve">and </w:t>
            </w:r>
            <w:r w:rsidR="00BD649E">
              <w:rPr>
                <w:rFonts w:ascii="Times New Roman" w:eastAsia="Calibri" w:hAnsi="Times New Roman" w:cs="Times New Roman"/>
                <w:spacing w:val="4"/>
                <w:w w:val="103"/>
                <w:kern w:val="14"/>
                <w:sz w:val="20"/>
                <w:szCs w:val="20"/>
                <w:lang w:eastAsia="en-US"/>
              </w:rPr>
              <w:t>structure</w:t>
            </w:r>
            <w:r w:rsidR="005A43C8">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 xml:space="preserve">of </w:t>
            </w:r>
            <w:r w:rsidR="00E45C9D">
              <w:rPr>
                <w:rFonts w:ascii="Times New Roman" w:eastAsia="Calibri" w:hAnsi="Times New Roman" w:cs="Times New Roman"/>
                <w:spacing w:val="4"/>
                <w:w w:val="103"/>
                <w:kern w:val="14"/>
                <w:sz w:val="20"/>
                <w:szCs w:val="20"/>
                <w:lang w:eastAsia="en-US"/>
              </w:rPr>
              <w:t xml:space="preserve">the </w:t>
            </w:r>
            <w:r>
              <w:rPr>
                <w:rFonts w:ascii="Times New Roman" w:eastAsia="Calibri" w:hAnsi="Times New Roman" w:cs="Times New Roman"/>
                <w:spacing w:val="4"/>
                <w:w w:val="103"/>
                <w:kern w:val="14"/>
                <w:sz w:val="20"/>
                <w:szCs w:val="20"/>
                <w:lang w:eastAsia="en-US"/>
              </w:rPr>
              <w:t>convention.</w:t>
            </w:r>
          </w:p>
        </w:tc>
      </w:tr>
      <w:bookmarkEnd w:id="5"/>
      <w:bookmarkEnd w:id="6"/>
    </w:tbl>
    <w:p w14:paraId="16D90A41" w14:textId="77777777" w:rsidR="00B06A8E" w:rsidRDefault="00B06A8E" w:rsidP="00EE7F9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310" w:right="1106"/>
        <w:jc w:val="both"/>
        <w:rPr>
          <w:rFonts w:ascii="Times New Roman" w:eastAsia="Calibri" w:hAnsi="Times New Roman" w:cs="Times New Roman"/>
          <w:spacing w:val="4"/>
          <w:w w:val="103"/>
          <w:kern w:val="14"/>
          <w:sz w:val="20"/>
          <w:szCs w:val="20"/>
          <w:lang w:eastAsia="en-US"/>
        </w:rPr>
      </w:pPr>
    </w:p>
    <w:p w14:paraId="29823633" w14:textId="77777777" w:rsidR="003912B8" w:rsidRDefault="003912B8" w:rsidP="00EE7F9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310" w:right="1106"/>
        <w:jc w:val="both"/>
        <w:rPr>
          <w:rFonts w:ascii="Times New Roman" w:eastAsia="Calibri" w:hAnsi="Times New Roman" w:cs="Times New Roman"/>
          <w:spacing w:val="4"/>
          <w:w w:val="103"/>
          <w:kern w:val="14"/>
          <w:sz w:val="20"/>
          <w:szCs w:val="20"/>
          <w:lang w:eastAsia="en-US"/>
        </w:rPr>
      </w:pPr>
    </w:p>
    <w:p w14:paraId="463D8DC6" w14:textId="1E0E6695" w:rsidR="00EE7F9F" w:rsidRPr="003912B8" w:rsidRDefault="00EE7F9F" w:rsidP="00EE7F9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310" w:right="1106"/>
        <w:jc w:val="both"/>
        <w:rPr>
          <w:rFonts w:ascii="Times New Roman" w:eastAsia="Calibri" w:hAnsi="Times New Roman" w:cs="Times New Roman"/>
          <w:b/>
          <w:bCs/>
          <w:spacing w:val="4"/>
          <w:w w:val="103"/>
          <w:kern w:val="14"/>
          <w:sz w:val="20"/>
          <w:szCs w:val="20"/>
          <w:lang w:eastAsia="en-US"/>
        </w:rPr>
      </w:pPr>
      <w:r w:rsidRPr="003912B8">
        <w:rPr>
          <w:rFonts w:ascii="Times New Roman" w:eastAsia="Calibri" w:hAnsi="Times New Roman" w:cs="Times New Roman"/>
          <w:b/>
          <w:bCs/>
          <w:spacing w:val="4"/>
          <w:w w:val="103"/>
          <w:kern w:val="14"/>
          <w:sz w:val="20"/>
          <w:szCs w:val="20"/>
          <w:lang w:eastAsia="en-US"/>
        </w:rPr>
        <w:lastRenderedPageBreak/>
        <w:t>2022</w:t>
      </w:r>
    </w:p>
    <w:tbl>
      <w:tblPr>
        <w:tblStyle w:val="TableGrid"/>
        <w:tblW w:w="0" w:type="auto"/>
        <w:tblInd w:w="1310" w:type="dxa"/>
        <w:tblLook w:val="04A0" w:firstRow="1" w:lastRow="0" w:firstColumn="1" w:lastColumn="0" w:noHBand="0" w:noVBand="1"/>
      </w:tblPr>
      <w:tblGrid>
        <w:gridCol w:w="2628"/>
        <w:gridCol w:w="2539"/>
        <w:gridCol w:w="2539"/>
      </w:tblGrid>
      <w:tr w:rsidR="003E22B5" w14:paraId="74F69680" w14:textId="77777777" w:rsidTr="003E22B5">
        <w:tc>
          <w:tcPr>
            <w:tcW w:w="2628" w:type="dxa"/>
          </w:tcPr>
          <w:p w14:paraId="2C619D05" w14:textId="77777777" w:rsidR="003E22B5" w:rsidRDefault="003E22B5" w:rsidP="00561B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Meeting</w:t>
            </w:r>
          </w:p>
        </w:tc>
        <w:tc>
          <w:tcPr>
            <w:tcW w:w="2539" w:type="dxa"/>
          </w:tcPr>
          <w:p w14:paraId="37D188CE" w14:textId="77777777" w:rsidR="003E22B5" w:rsidRDefault="003E22B5" w:rsidP="00561B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Dates</w:t>
            </w:r>
          </w:p>
        </w:tc>
        <w:tc>
          <w:tcPr>
            <w:tcW w:w="2539" w:type="dxa"/>
          </w:tcPr>
          <w:p w14:paraId="7C7A2551" w14:textId="77777777" w:rsidR="003E22B5" w:rsidRDefault="003E22B5" w:rsidP="00561B56">
            <w:pPr>
              <w:tabs>
                <w:tab w:val="left" w:pos="1221"/>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Tasks</w:t>
            </w:r>
          </w:p>
        </w:tc>
      </w:tr>
      <w:tr w:rsidR="005A43C8" w14:paraId="135DBB26" w14:textId="77777777" w:rsidTr="003E22B5">
        <w:tc>
          <w:tcPr>
            <w:tcW w:w="2628" w:type="dxa"/>
          </w:tcPr>
          <w:p w14:paraId="69154A16" w14:textId="3F19F9BE" w:rsidR="005A43C8" w:rsidRDefault="005A43C8" w:rsidP="003912B8">
            <w:pPr>
              <w:tabs>
                <w:tab w:val="left" w:pos="1275"/>
                <w:tab w:val="left" w:pos="1742"/>
                <w:tab w:val="left" w:pos="2218"/>
                <w:tab w:val="left" w:pos="2355"/>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eastAsia="Calibri" w:hAnsi="Times New Roman" w:cs="Times New Roman"/>
                <w:spacing w:val="4"/>
                <w:w w:val="103"/>
                <w:kern w:val="14"/>
                <w:sz w:val="20"/>
                <w:szCs w:val="20"/>
                <w:lang w:eastAsia="en-US"/>
              </w:rPr>
            </w:pPr>
            <w:r w:rsidRPr="005A43C8">
              <w:rPr>
                <w:rFonts w:ascii="Times New Roman" w:eastAsia="Calibri" w:hAnsi="Times New Roman" w:cs="Times New Roman"/>
                <w:spacing w:val="4"/>
                <w:w w:val="103"/>
                <w:kern w:val="14"/>
                <w:sz w:val="20"/>
                <w:szCs w:val="20"/>
                <w:lang w:eastAsia="en-US"/>
              </w:rPr>
              <w:t>Second session of the Committee</w:t>
            </w:r>
          </w:p>
        </w:tc>
        <w:tc>
          <w:tcPr>
            <w:tcW w:w="2539" w:type="dxa"/>
          </w:tcPr>
          <w:p w14:paraId="70C80F65" w14:textId="7E35E102" w:rsidR="005A43C8" w:rsidRDefault="0053609F" w:rsidP="003912B8">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35"/>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One week from </w:t>
            </w:r>
            <w:r w:rsidR="005A43C8">
              <w:rPr>
                <w:rFonts w:ascii="Times New Roman" w:eastAsia="Calibri" w:hAnsi="Times New Roman" w:cs="Times New Roman"/>
                <w:spacing w:val="4"/>
                <w:w w:val="103"/>
                <w:kern w:val="14"/>
                <w:sz w:val="20"/>
                <w:szCs w:val="20"/>
                <w:lang w:eastAsia="en-US"/>
              </w:rPr>
              <w:t>21 February-</w:t>
            </w:r>
            <w:r w:rsidR="003912B8">
              <w:rPr>
                <w:rFonts w:ascii="Times New Roman" w:eastAsia="Calibri" w:hAnsi="Times New Roman" w:cs="Times New Roman"/>
                <w:spacing w:val="4"/>
                <w:w w:val="103"/>
                <w:kern w:val="14"/>
                <w:sz w:val="20"/>
                <w:szCs w:val="20"/>
                <w:lang w:eastAsia="en-US"/>
              </w:rPr>
              <w:t>4</w:t>
            </w:r>
            <w:r w:rsidR="005A43C8">
              <w:rPr>
                <w:rFonts w:ascii="Times New Roman" w:eastAsia="Calibri" w:hAnsi="Times New Roman" w:cs="Times New Roman"/>
                <w:spacing w:val="4"/>
                <w:w w:val="103"/>
                <w:kern w:val="14"/>
                <w:sz w:val="20"/>
                <w:szCs w:val="20"/>
                <w:lang w:eastAsia="en-US"/>
              </w:rPr>
              <w:t xml:space="preserve"> March</w:t>
            </w:r>
          </w:p>
        </w:tc>
        <w:tc>
          <w:tcPr>
            <w:tcW w:w="2539" w:type="dxa"/>
          </w:tcPr>
          <w:p w14:paraId="46039AFD" w14:textId="3F4F19ED" w:rsidR="005A43C8" w:rsidRDefault="005A43C8" w:rsidP="003912B8">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361"/>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Discuss and agree on the</w:t>
            </w:r>
            <w:r w:rsidRPr="00DD15E8">
              <w:rPr>
                <w:rFonts w:ascii="Times New Roman" w:eastAsia="Calibri" w:hAnsi="Times New Roman" w:cs="Times New Roman"/>
                <w:spacing w:val="4"/>
                <w:w w:val="103"/>
                <w:kern w:val="14"/>
                <w:sz w:val="20"/>
                <w:szCs w:val="20"/>
                <w:lang w:eastAsia="en-US"/>
              </w:rPr>
              <w:t xml:space="preserve"> text of the</w:t>
            </w:r>
            <w:r w:rsidR="00176F6D">
              <w:rPr>
                <w:rFonts w:ascii="Times New Roman" w:eastAsia="Calibri" w:hAnsi="Times New Roman" w:cs="Times New Roman"/>
                <w:spacing w:val="4"/>
                <w:w w:val="103"/>
                <w:kern w:val="14"/>
                <w:sz w:val="20"/>
                <w:szCs w:val="20"/>
                <w:lang w:eastAsia="en-US"/>
              </w:rPr>
              <w:t xml:space="preserve"> zero</w:t>
            </w:r>
            <w:r w:rsidRPr="00DD15E8">
              <w:rPr>
                <w:rFonts w:ascii="Times New Roman" w:eastAsia="Calibri" w:hAnsi="Times New Roman" w:cs="Times New Roman"/>
                <w:spacing w:val="4"/>
                <w:w w:val="103"/>
                <w:kern w:val="14"/>
                <w:sz w:val="20"/>
                <w:szCs w:val="20"/>
                <w:lang w:eastAsia="en-US"/>
              </w:rPr>
              <w:t xml:space="preserve"> draft convention</w:t>
            </w:r>
            <w:r>
              <w:rPr>
                <w:rFonts w:ascii="Times New Roman" w:eastAsia="Calibri" w:hAnsi="Times New Roman" w:cs="Times New Roman"/>
                <w:spacing w:val="4"/>
                <w:w w:val="103"/>
                <w:kern w:val="14"/>
                <w:sz w:val="20"/>
                <w:szCs w:val="20"/>
                <w:lang w:eastAsia="en-US"/>
              </w:rPr>
              <w:t xml:space="preserve"> based on the proposals and contributions submitted by Member States after the first session of the Committee.</w:t>
            </w:r>
            <w:r w:rsidRPr="00DD15E8">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The text</w:t>
            </w:r>
            <w:r w:rsidRPr="00DD15E8">
              <w:rPr>
                <w:rFonts w:ascii="Times New Roman" w:eastAsia="Calibri" w:hAnsi="Times New Roman" w:cs="Times New Roman"/>
                <w:spacing w:val="4"/>
                <w:w w:val="103"/>
                <w:kern w:val="14"/>
                <w:sz w:val="20"/>
                <w:szCs w:val="20"/>
                <w:lang w:eastAsia="en-US"/>
              </w:rPr>
              <w:t xml:space="preserve"> would be the basis for the </w:t>
            </w:r>
            <w:r>
              <w:rPr>
                <w:rFonts w:ascii="Times New Roman" w:eastAsia="Calibri" w:hAnsi="Times New Roman" w:cs="Times New Roman"/>
                <w:spacing w:val="4"/>
                <w:w w:val="103"/>
                <w:kern w:val="14"/>
                <w:sz w:val="20"/>
                <w:szCs w:val="20"/>
                <w:lang w:eastAsia="en-US"/>
              </w:rPr>
              <w:t xml:space="preserve">further elaboration </w:t>
            </w:r>
            <w:r w:rsidRPr="00DD15E8">
              <w:rPr>
                <w:rFonts w:ascii="Times New Roman" w:eastAsia="Calibri" w:hAnsi="Times New Roman" w:cs="Times New Roman"/>
                <w:spacing w:val="4"/>
                <w:w w:val="103"/>
                <w:kern w:val="14"/>
                <w:sz w:val="20"/>
                <w:szCs w:val="20"/>
                <w:lang w:eastAsia="en-US"/>
              </w:rPr>
              <w:t xml:space="preserve">work that </w:t>
            </w:r>
            <w:r>
              <w:rPr>
                <w:rFonts w:ascii="Times New Roman" w:eastAsia="Calibri" w:hAnsi="Times New Roman" w:cs="Times New Roman"/>
                <w:spacing w:val="4"/>
                <w:w w:val="103"/>
                <w:kern w:val="14"/>
                <w:sz w:val="20"/>
                <w:szCs w:val="20"/>
                <w:lang w:eastAsia="en-US"/>
              </w:rPr>
              <w:t>the Committee</w:t>
            </w:r>
            <w:r w:rsidRPr="00DD15E8">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 xml:space="preserve">would </w:t>
            </w:r>
            <w:r w:rsidRPr="00DD15E8">
              <w:rPr>
                <w:rFonts w:ascii="Times New Roman" w:eastAsia="Calibri" w:hAnsi="Times New Roman" w:cs="Times New Roman"/>
                <w:spacing w:val="4"/>
                <w:w w:val="103"/>
                <w:kern w:val="14"/>
                <w:sz w:val="20"/>
                <w:szCs w:val="20"/>
                <w:lang w:eastAsia="en-US"/>
              </w:rPr>
              <w:t>undertake at its subsequent sessions.</w:t>
            </w:r>
          </w:p>
        </w:tc>
      </w:tr>
      <w:tr w:rsidR="003E22B5" w14:paraId="7FF6F732" w14:textId="77777777" w:rsidTr="003E22B5">
        <w:tc>
          <w:tcPr>
            <w:tcW w:w="2628" w:type="dxa"/>
          </w:tcPr>
          <w:p w14:paraId="32F892EE" w14:textId="0E70B9F4" w:rsidR="003E22B5" w:rsidRDefault="003E22B5" w:rsidP="00561B56">
            <w:pPr>
              <w:tabs>
                <w:tab w:val="left" w:pos="1267"/>
                <w:tab w:val="left" w:pos="1742"/>
                <w:tab w:val="left" w:pos="2218"/>
                <w:tab w:val="left" w:pos="2355"/>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Third session of the Committee</w:t>
            </w:r>
          </w:p>
        </w:tc>
        <w:tc>
          <w:tcPr>
            <w:tcW w:w="2539" w:type="dxa"/>
          </w:tcPr>
          <w:p w14:paraId="640BDF41" w14:textId="744BEDBE" w:rsidR="003E22B5" w:rsidRDefault="005A43C8" w:rsidP="00561B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05"/>
              <w:jc w:val="both"/>
              <w:rPr>
                <w:rFonts w:ascii="Times New Roman" w:eastAsia="Calibri" w:hAnsi="Times New Roman" w:cs="Times New Roman"/>
                <w:spacing w:val="4"/>
                <w:w w:val="103"/>
                <w:kern w:val="14"/>
                <w:sz w:val="20"/>
                <w:szCs w:val="20"/>
                <w:lang w:eastAsia="en-US"/>
              </w:rPr>
            </w:pPr>
            <w:r w:rsidRPr="005A43C8">
              <w:rPr>
                <w:rFonts w:ascii="Times New Roman" w:eastAsia="Calibri" w:hAnsi="Times New Roman" w:cs="Times New Roman"/>
                <w:spacing w:val="4"/>
                <w:w w:val="103"/>
                <w:kern w:val="14"/>
                <w:sz w:val="20"/>
                <w:szCs w:val="20"/>
                <w:lang w:eastAsia="en-US"/>
              </w:rPr>
              <w:t>22 August–2 September</w:t>
            </w:r>
            <w:r w:rsidRPr="005A43C8" w:rsidDel="005A43C8">
              <w:rPr>
                <w:rFonts w:ascii="Times New Roman" w:eastAsia="Calibri" w:hAnsi="Times New Roman" w:cs="Times New Roman"/>
                <w:spacing w:val="4"/>
                <w:w w:val="103"/>
                <w:kern w:val="14"/>
                <w:sz w:val="20"/>
                <w:szCs w:val="20"/>
                <w:lang w:eastAsia="en-US"/>
              </w:rPr>
              <w:t xml:space="preserve"> </w:t>
            </w:r>
          </w:p>
        </w:tc>
        <w:tc>
          <w:tcPr>
            <w:tcW w:w="2539" w:type="dxa"/>
          </w:tcPr>
          <w:p w14:paraId="3680A2EC" w14:textId="2EF31A07" w:rsidR="003E22B5" w:rsidRDefault="003E22B5" w:rsidP="00561B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361"/>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Continue </w:t>
            </w:r>
            <w:r w:rsidR="00EC7145">
              <w:rPr>
                <w:rFonts w:ascii="Times New Roman" w:eastAsia="Calibri" w:hAnsi="Times New Roman" w:cs="Times New Roman"/>
                <w:spacing w:val="4"/>
                <w:w w:val="103"/>
                <w:kern w:val="14"/>
                <w:sz w:val="20"/>
                <w:szCs w:val="20"/>
                <w:lang w:eastAsia="en-US"/>
              </w:rPr>
              <w:t xml:space="preserve">to elaborate </w:t>
            </w:r>
            <w:r>
              <w:rPr>
                <w:rFonts w:ascii="Times New Roman" w:eastAsia="Calibri" w:hAnsi="Times New Roman" w:cs="Times New Roman"/>
                <w:spacing w:val="4"/>
                <w:w w:val="103"/>
                <w:kern w:val="14"/>
                <w:sz w:val="20"/>
                <w:szCs w:val="20"/>
                <w:lang w:eastAsia="en-US"/>
              </w:rPr>
              <w:t>in detail</w:t>
            </w:r>
            <w:r w:rsidRPr="00EE7F9F">
              <w:rPr>
                <w:rFonts w:ascii="Times New Roman" w:eastAsia="Calibri" w:hAnsi="Times New Roman" w:cs="Times New Roman"/>
                <w:spacing w:val="4"/>
                <w:w w:val="103"/>
                <w:kern w:val="14"/>
                <w:sz w:val="20"/>
                <w:szCs w:val="20"/>
                <w:lang w:eastAsia="en-US"/>
              </w:rPr>
              <w:t xml:space="preserve"> the text of the draft convention</w:t>
            </w:r>
            <w:r>
              <w:rPr>
                <w:rFonts w:ascii="Times New Roman" w:eastAsia="Calibri" w:hAnsi="Times New Roman" w:cs="Times New Roman"/>
                <w:spacing w:val="4"/>
                <w:w w:val="103"/>
                <w:kern w:val="14"/>
                <w:sz w:val="20"/>
                <w:szCs w:val="20"/>
                <w:lang w:eastAsia="en-US"/>
              </w:rPr>
              <w:t xml:space="preserve"> in a gradual approach.</w:t>
            </w:r>
          </w:p>
        </w:tc>
      </w:tr>
      <w:tr w:rsidR="003E22B5" w14:paraId="04E5CF70" w14:textId="77777777" w:rsidTr="003E22B5">
        <w:tc>
          <w:tcPr>
            <w:tcW w:w="2628" w:type="dxa"/>
          </w:tcPr>
          <w:p w14:paraId="40763399" w14:textId="1E328A86" w:rsidR="003E22B5" w:rsidRDefault="003E22B5" w:rsidP="00561B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Fourth session of the Committee</w:t>
            </w:r>
          </w:p>
        </w:tc>
        <w:tc>
          <w:tcPr>
            <w:tcW w:w="2539" w:type="dxa"/>
          </w:tcPr>
          <w:p w14:paraId="32FBE3D7" w14:textId="1FEC8916" w:rsidR="003E22B5" w:rsidRDefault="0053609F" w:rsidP="00561B56">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75"/>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12-23 December</w:t>
            </w:r>
          </w:p>
        </w:tc>
        <w:tc>
          <w:tcPr>
            <w:tcW w:w="2539" w:type="dxa"/>
          </w:tcPr>
          <w:p w14:paraId="04607E9C" w14:textId="69408608" w:rsidR="003E22B5" w:rsidRDefault="003E22B5" w:rsidP="00561B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271"/>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Continue</w:t>
            </w:r>
            <w:r w:rsidR="00275FC8">
              <w:rPr>
                <w:rFonts w:ascii="Times New Roman" w:eastAsia="Calibri" w:hAnsi="Times New Roman" w:cs="Times New Roman"/>
                <w:spacing w:val="4"/>
                <w:w w:val="103"/>
                <w:kern w:val="14"/>
                <w:sz w:val="20"/>
                <w:szCs w:val="20"/>
                <w:lang w:eastAsia="en-US"/>
              </w:rPr>
              <w:t xml:space="preserve"> to</w:t>
            </w:r>
            <w:r>
              <w:rPr>
                <w:rFonts w:ascii="Times New Roman" w:eastAsia="Calibri" w:hAnsi="Times New Roman" w:cs="Times New Roman"/>
                <w:spacing w:val="4"/>
                <w:w w:val="103"/>
                <w:kern w:val="14"/>
                <w:sz w:val="20"/>
                <w:szCs w:val="20"/>
                <w:lang w:eastAsia="en-US"/>
              </w:rPr>
              <w:t xml:space="preserve"> </w:t>
            </w:r>
            <w:r w:rsidR="00EC7145">
              <w:rPr>
                <w:rFonts w:ascii="Times New Roman" w:eastAsia="Calibri" w:hAnsi="Times New Roman" w:cs="Times New Roman"/>
                <w:spacing w:val="4"/>
                <w:w w:val="103"/>
                <w:kern w:val="14"/>
                <w:sz w:val="20"/>
                <w:szCs w:val="20"/>
                <w:lang w:eastAsia="en-US"/>
              </w:rPr>
              <w:t>elaborate</w:t>
            </w:r>
            <w:r w:rsidR="00EC7145" w:rsidDel="00EC7145">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in detail the text of the draft convention</w:t>
            </w:r>
            <w:r w:rsidRPr="006F2D7A">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in a gradual approach.</w:t>
            </w:r>
          </w:p>
        </w:tc>
      </w:tr>
    </w:tbl>
    <w:p w14:paraId="3BFC3270" w14:textId="69D044DE" w:rsidR="00877B76" w:rsidRDefault="00877B76" w:rsidP="00FF44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310" w:right="1106"/>
        <w:jc w:val="both"/>
        <w:rPr>
          <w:rFonts w:ascii="Times New Roman" w:eastAsia="Calibri" w:hAnsi="Times New Roman" w:cs="Times New Roman"/>
          <w:spacing w:val="4"/>
          <w:w w:val="103"/>
          <w:kern w:val="14"/>
          <w:sz w:val="20"/>
          <w:szCs w:val="20"/>
          <w:lang w:eastAsia="en-US"/>
        </w:rPr>
      </w:pPr>
    </w:p>
    <w:p w14:paraId="40DF0D6A" w14:textId="2706E11A" w:rsidR="0053609F" w:rsidRPr="00A836D1" w:rsidRDefault="0053609F" w:rsidP="00A836D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310" w:right="1106"/>
        <w:jc w:val="both"/>
        <w:rPr>
          <w:rFonts w:ascii="Times New Roman" w:eastAsia="Calibri" w:hAnsi="Times New Roman" w:cs="Times New Roman"/>
          <w:b/>
          <w:bCs/>
          <w:spacing w:val="4"/>
          <w:w w:val="103"/>
          <w:kern w:val="14"/>
          <w:sz w:val="20"/>
          <w:szCs w:val="20"/>
          <w:lang w:eastAsia="en-US"/>
        </w:rPr>
      </w:pPr>
      <w:r w:rsidRPr="00A836D1">
        <w:rPr>
          <w:rFonts w:ascii="Times New Roman" w:eastAsia="Calibri" w:hAnsi="Times New Roman" w:cs="Times New Roman"/>
          <w:b/>
          <w:bCs/>
          <w:spacing w:val="4"/>
          <w:w w:val="103"/>
          <w:kern w:val="14"/>
          <w:sz w:val="20"/>
          <w:szCs w:val="20"/>
          <w:lang w:eastAsia="en-US"/>
        </w:rPr>
        <w:t>2023</w:t>
      </w:r>
    </w:p>
    <w:tbl>
      <w:tblPr>
        <w:tblStyle w:val="TableGrid"/>
        <w:tblW w:w="0" w:type="auto"/>
        <w:tblInd w:w="1310" w:type="dxa"/>
        <w:tblLook w:val="04A0" w:firstRow="1" w:lastRow="0" w:firstColumn="1" w:lastColumn="0" w:noHBand="0" w:noVBand="1"/>
      </w:tblPr>
      <w:tblGrid>
        <w:gridCol w:w="2628"/>
        <w:gridCol w:w="2539"/>
        <w:gridCol w:w="2539"/>
      </w:tblGrid>
      <w:tr w:rsidR="0053609F" w14:paraId="24F1034F" w14:textId="77777777" w:rsidTr="0053609F">
        <w:tc>
          <w:tcPr>
            <w:tcW w:w="2628" w:type="dxa"/>
          </w:tcPr>
          <w:p w14:paraId="095B7D74" w14:textId="5ACB0D6C" w:rsidR="0053609F" w:rsidRDefault="0053609F" w:rsidP="00FF44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Meeting</w:t>
            </w:r>
          </w:p>
        </w:tc>
        <w:tc>
          <w:tcPr>
            <w:tcW w:w="2539" w:type="dxa"/>
          </w:tcPr>
          <w:p w14:paraId="15E88537" w14:textId="78781BEC" w:rsidR="0053609F" w:rsidRDefault="0053609F" w:rsidP="00FF44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Dates</w:t>
            </w:r>
          </w:p>
        </w:tc>
        <w:tc>
          <w:tcPr>
            <w:tcW w:w="2539" w:type="dxa"/>
          </w:tcPr>
          <w:p w14:paraId="144B39B1" w14:textId="440F3F3F" w:rsidR="0053609F" w:rsidRDefault="0053609F" w:rsidP="00FF44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Tasks</w:t>
            </w:r>
          </w:p>
        </w:tc>
      </w:tr>
      <w:tr w:rsidR="0053609F" w14:paraId="359FD345" w14:textId="77777777" w:rsidTr="0053609F">
        <w:tc>
          <w:tcPr>
            <w:tcW w:w="2628" w:type="dxa"/>
          </w:tcPr>
          <w:p w14:paraId="4D18B687" w14:textId="03309945" w:rsidR="0053609F" w:rsidRDefault="0053609F" w:rsidP="003912B8">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Fifth session of the Committee</w:t>
            </w:r>
          </w:p>
        </w:tc>
        <w:tc>
          <w:tcPr>
            <w:tcW w:w="2539" w:type="dxa"/>
          </w:tcPr>
          <w:p w14:paraId="481F4829" w14:textId="0131B510" w:rsidR="0053609F" w:rsidRDefault="005702DB" w:rsidP="003912B8">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Two weeks in April</w:t>
            </w:r>
            <w:r>
              <w:rPr>
                <w:rStyle w:val="FootnoteReference"/>
                <w:rFonts w:ascii="Times New Roman" w:eastAsia="Calibri" w:hAnsi="Times New Roman" w:cs="Times New Roman"/>
                <w:spacing w:val="4"/>
                <w:w w:val="103"/>
                <w:kern w:val="14"/>
                <w:sz w:val="20"/>
                <w:szCs w:val="20"/>
                <w:lang w:eastAsia="en-US"/>
              </w:rPr>
              <w:footnoteReference w:id="5"/>
            </w:r>
          </w:p>
        </w:tc>
        <w:tc>
          <w:tcPr>
            <w:tcW w:w="2539" w:type="dxa"/>
          </w:tcPr>
          <w:p w14:paraId="7320350B" w14:textId="65983A7F" w:rsidR="0053609F" w:rsidRDefault="0053609F" w:rsidP="003912B8">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Continue to elaborate in detail </w:t>
            </w:r>
            <w:r w:rsidRPr="00EE7F9F">
              <w:rPr>
                <w:rFonts w:ascii="Times New Roman" w:eastAsia="Calibri" w:hAnsi="Times New Roman" w:cs="Times New Roman"/>
                <w:spacing w:val="4"/>
                <w:w w:val="103"/>
                <w:kern w:val="14"/>
                <w:sz w:val="20"/>
                <w:szCs w:val="20"/>
                <w:lang w:eastAsia="en-US"/>
              </w:rPr>
              <w:t>the text of the draft convention</w:t>
            </w:r>
            <w:r>
              <w:rPr>
                <w:rFonts w:ascii="Times New Roman" w:eastAsia="Calibri" w:hAnsi="Times New Roman" w:cs="Times New Roman"/>
                <w:spacing w:val="4"/>
                <w:w w:val="103"/>
                <w:kern w:val="14"/>
                <w:sz w:val="20"/>
                <w:szCs w:val="20"/>
                <w:lang w:eastAsia="en-US"/>
              </w:rPr>
              <w:t xml:space="preserve"> in a gradual approach</w:t>
            </w:r>
            <w:r w:rsidRPr="00EE7F9F">
              <w:rPr>
                <w:rFonts w:ascii="Times New Roman" w:eastAsia="Calibri" w:hAnsi="Times New Roman" w:cs="Times New Roman"/>
                <w:spacing w:val="4"/>
                <w:w w:val="103"/>
                <w:kern w:val="14"/>
                <w:sz w:val="20"/>
                <w:szCs w:val="20"/>
                <w:lang w:eastAsia="en-US"/>
              </w:rPr>
              <w:t>.</w:t>
            </w:r>
          </w:p>
        </w:tc>
      </w:tr>
      <w:tr w:rsidR="0053609F" w14:paraId="25F21C63" w14:textId="77777777" w:rsidTr="0053609F">
        <w:tc>
          <w:tcPr>
            <w:tcW w:w="2628" w:type="dxa"/>
          </w:tcPr>
          <w:p w14:paraId="4F78C3AD" w14:textId="2A853E9F" w:rsidR="0053609F" w:rsidRDefault="0053609F" w:rsidP="003912B8">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Sixth session of the Committee</w:t>
            </w:r>
          </w:p>
        </w:tc>
        <w:tc>
          <w:tcPr>
            <w:tcW w:w="2539" w:type="dxa"/>
          </w:tcPr>
          <w:p w14:paraId="66F793DE" w14:textId="6AFBE59A" w:rsidR="0053609F" w:rsidRPr="00A32079" w:rsidRDefault="0053609F" w:rsidP="003912B8">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hAnsi="Times New Roman" w:cs="Times New Roman"/>
                <w:spacing w:val="4"/>
                <w:w w:val="103"/>
                <w:kern w:val="14"/>
                <w:sz w:val="20"/>
                <w:szCs w:val="20"/>
              </w:rPr>
            </w:pPr>
            <w:r>
              <w:rPr>
                <w:rFonts w:ascii="Times New Roman" w:eastAsia="Calibri" w:hAnsi="Times New Roman" w:cs="Times New Roman"/>
                <w:spacing w:val="4"/>
                <w:w w:val="103"/>
                <w:kern w:val="14"/>
                <w:sz w:val="20"/>
                <w:szCs w:val="20"/>
                <w:lang w:eastAsia="en-US"/>
              </w:rPr>
              <w:t>Two weeks from l</w:t>
            </w:r>
            <w:r w:rsidRPr="0053609F">
              <w:rPr>
                <w:rFonts w:ascii="Times New Roman" w:eastAsia="Calibri" w:hAnsi="Times New Roman" w:cs="Times New Roman"/>
                <w:spacing w:val="4"/>
                <w:w w:val="103"/>
                <w:kern w:val="14"/>
                <w:sz w:val="20"/>
                <w:szCs w:val="20"/>
                <w:lang w:eastAsia="en-US"/>
              </w:rPr>
              <w:t>ate August to early September</w:t>
            </w:r>
          </w:p>
        </w:tc>
        <w:tc>
          <w:tcPr>
            <w:tcW w:w="2539" w:type="dxa"/>
          </w:tcPr>
          <w:p w14:paraId="42F0AB8D" w14:textId="72400677" w:rsidR="0053609F" w:rsidRDefault="0053609F" w:rsidP="003912B8">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Continue to elaborate in detail the text of the draft convention. At this stage, t</w:t>
            </w:r>
            <w:r w:rsidRPr="006F2D7A">
              <w:rPr>
                <w:rFonts w:ascii="Times New Roman" w:eastAsia="Calibri" w:hAnsi="Times New Roman" w:cs="Times New Roman"/>
                <w:spacing w:val="4"/>
                <w:w w:val="103"/>
                <w:kern w:val="14"/>
                <w:sz w:val="20"/>
                <w:szCs w:val="20"/>
                <w:lang w:eastAsia="en-US"/>
              </w:rPr>
              <w:t>he</w:t>
            </w:r>
            <w:r>
              <w:rPr>
                <w:rFonts w:ascii="Times New Roman" w:eastAsia="Calibri" w:hAnsi="Times New Roman" w:cs="Times New Roman"/>
                <w:spacing w:val="4"/>
                <w:w w:val="103"/>
                <w:kern w:val="14"/>
                <w:sz w:val="20"/>
                <w:szCs w:val="20"/>
                <w:lang w:eastAsia="en-US"/>
              </w:rPr>
              <w:t xml:space="preserve"> </w:t>
            </w:r>
            <w:r w:rsidRPr="006F2D7A">
              <w:rPr>
                <w:rFonts w:ascii="Times New Roman" w:eastAsia="Calibri" w:hAnsi="Times New Roman" w:cs="Times New Roman"/>
                <w:spacing w:val="4"/>
                <w:w w:val="103"/>
                <w:kern w:val="14"/>
                <w:sz w:val="20"/>
                <w:szCs w:val="20"/>
                <w:lang w:eastAsia="en-US"/>
              </w:rPr>
              <w:t xml:space="preserve">Committee may </w:t>
            </w:r>
            <w:r>
              <w:rPr>
                <w:rFonts w:ascii="Times New Roman" w:eastAsia="Calibri" w:hAnsi="Times New Roman" w:cs="Times New Roman"/>
                <w:spacing w:val="4"/>
                <w:w w:val="103"/>
                <w:kern w:val="14"/>
                <w:sz w:val="20"/>
                <w:szCs w:val="20"/>
                <w:lang w:eastAsia="en-US"/>
              </w:rPr>
              <w:t xml:space="preserve">consider </w:t>
            </w:r>
            <w:r w:rsidRPr="006F2D7A">
              <w:rPr>
                <w:rFonts w:ascii="Times New Roman" w:eastAsia="Calibri" w:hAnsi="Times New Roman" w:cs="Times New Roman"/>
                <w:spacing w:val="4"/>
                <w:w w:val="103"/>
                <w:kern w:val="14"/>
                <w:sz w:val="20"/>
                <w:szCs w:val="20"/>
                <w:lang w:eastAsia="en-US"/>
              </w:rPr>
              <w:t>request</w:t>
            </w:r>
            <w:r>
              <w:rPr>
                <w:rFonts w:ascii="Times New Roman" w:eastAsia="Calibri" w:hAnsi="Times New Roman" w:cs="Times New Roman"/>
                <w:spacing w:val="4"/>
                <w:w w:val="103"/>
                <w:kern w:val="14"/>
                <w:sz w:val="20"/>
                <w:szCs w:val="20"/>
                <w:lang w:eastAsia="en-US"/>
              </w:rPr>
              <w:t>ing</w:t>
            </w:r>
            <w:r w:rsidRPr="006F2D7A">
              <w:rPr>
                <w:rFonts w:ascii="Times New Roman" w:eastAsia="Calibri" w:hAnsi="Times New Roman" w:cs="Times New Roman"/>
                <w:spacing w:val="4"/>
                <w:w w:val="103"/>
                <w:kern w:val="14"/>
                <w:sz w:val="20"/>
                <w:szCs w:val="20"/>
                <w:lang w:eastAsia="en-US"/>
              </w:rPr>
              <w:t xml:space="preserve"> all regional groups to appoint representatives to fo</w:t>
            </w:r>
            <w:r>
              <w:rPr>
                <w:rFonts w:ascii="Times New Roman" w:eastAsia="Calibri" w:hAnsi="Times New Roman" w:cs="Times New Roman"/>
                <w:spacing w:val="4"/>
                <w:w w:val="103"/>
                <w:kern w:val="14"/>
                <w:sz w:val="20"/>
                <w:szCs w:val="20"/>
                <w:lang w:eastAsia="en-US"/>
              </w:rPr>
              <w:t>r</w:t>
            </w:r>
            <w:r w:rsidRPr="006F2D7A">
              <w:rPr>
                <w:rFonts w:ascii="Times New Roman" w:eastAsia="Calibri" w:hAnsi="Times New Roman" w:cs="Times New Roman"/>
                <w:spacing w:val="4"/>
                <w:w w:val="103"/>
                <w:kern w:val="14"/>
                <w:sz w:val="20"/>
                <w:szCs w:val="20"/>
                <w:lang w:eastAsia="en-US"/>
              </w:rPr>
              <w:t>m a group that w</w:t>
            </w:r>
            <w:r>
              <w:rPr>
                <w:rFonts w:ascii="Times New Roman" w:eastAsia="Calibri" w:hAnsi="Times New Roman" w:cs="Times New Roman"/>
                <w:spacing w:val="4"/>
                <w:w w:val="103"/>
                <w:kern w:val="14"/>
                <w:sz w:val="20"/>
                <w:szCs w:val="20"/>
                <w:lang w:eastAsia="en-US"/>
              </w:rPr>
              <w:t>ill</w:t>
            </w:r>
            <w:r w:rsidRPr="006F2D7A">
              <w:rPr>
                <w:rFonts w:ascii="Times New Roman" w:eastAsia="Calibri" w:hAnsi="Times New Roman" w:cs="Times New Roman"/>
                <w:spacing w:val="4"/>
                <w:w w:val="103"/>
                <w:kern w:val="14"/>
                <w:sz w:val="20"/>
                <w:szCs w:val="20"/>
                <w:lang w:eastAsia="en-US"/>
              </w:rPr>
              <w:t xml:space="preserve"> be </w:t>
            </w:r>
            <w:r>
              <w:rPr>
                <w:rFonts w:ascii="Times New Roman" w:eastAsia="Calibri" w:hAnsi="Times New Roman" w:cs="Times New Roman"/>
                <w:spacing w:val="4"/>
                <w:w w:val="103"/>
                <w:kern w:val="14"/>
                <w:sz w:val="20"/>
                <w:szCs w:val="20"/>
                <w:lang w:eastAsia="en-US"/>
              </w:rPr>
              <w:t>t</w:t>
            </w:r>
            <w:r w:rsidRPr="006F2D7A">
              <w:rPr>
                <w:rFonts w:ascii="Times New Roman" w:eastAsia="Calibri" w:hAnsi="Times New Roman" w:cs="Times New Roman"/>
                <w:spacing w:val="4"/>
                <w:w w:val="103"/>
                <w:kern w:val="14"/>
                <w:sz w:val="20"/>
                <w:szCs w:val="20"/>
                <w:lang w:eastAsia="en-US"/>
              </w:rPr>
              <w:t>asked, at the</w:t>
            </w:r>
            <w:r>
              <w:rPr>
                <w:rFonts w:ascii="Times New Roman" w:eastAsia="Calibri" w:hAnsi="Times New Roman" w:cs="Times New Roman"/>
                <w:spacing w:val="4"/>
                <w:w w:val="103"/>
                <w:kern w:val="14"/>
                <w:sz w:val="20"/>
                <w:szCs w:val="20"/>
                <w:lang w:eastAsia="en-US"/>
              </w:rPr>
              <w:t xml:space="preserve"> seventh</w:t>
            </w:r>
            <w:r w:rsidRPr="006F2D7A">
              <w:rPr>
                <w:rFonts w:ascii="Times New Roman" w:eastAsia="Calibri" w:hAnsi="Times New Roman" w:cs="Times New Roman"/>
                <w:spacing w:val="4"/>
                <w:w w:val="103"/>
                <w:kern w:val="14"/>
                <w:sz w:val="20"/>
                <w:szCs w:val="20"/>
                <w:lang w:eastAsia="en-US"/>
              </w:rPr>
              <w:t xml:space="preserve"> session of the Committee, to ensure consistency of the text in all official languages of the United Nat</w:t>
            </w:r>
            <w:r>
              <w:rPr>
                <w:rFonts w:ascii="Times New Roman" w:eastAsia="Calibri" w:hAnsi="Times New Roman" w:cs="Times New Roman"/>
                <w:spacing w:val="4"/>
                <w:w w:val="103"/>
                <w:kern w:val="14"/>
                <w:sz w:val="20"/>
                <w:szCs w:val="20"/>
                <w:lang w:eastAsia="en-US"/>
              </w:rPr>
              <w:t>i</w:t>
            </w:r>
            <w:r w:rsidRPr="006F2D7A">
              <w:rPr>
                <w:rFonts w:ascii="Times New Roman" w:eastAsia="Calibri" w:hAnsi="Times New Roman" w:cs="Times New Roman"/>
                <w:spacing w:val="4"/>
                <w:w w:val="103"/>
                <w:kern w:val="14"/>
                <w:sz w:val="20"/>
                <w:szCs w:val="20"/>
                <w:lang w:eastAsia="en-US"/>
              </w:rPr>
              <w:t>ons</w:t>
            </w:r>
            <w:r>
              <w:rPr>
                <w:rFonts w:ascii="Times New Roman" w:eastAsia="Calibri" w:hAnsi="Times New Roman" w:cs="Times New Roman"/>
                <w:spacing w:val="4"/>
                <w:w w:val="103"/>
                <w:kern w:val="14"/>
                <w:sz w:val="20"/>
                <w:szCs w:val="20"/>
                <w:lang w:eastAsia="en-US"/>
              </w:rPr>
              <w:t>.</w:t>
            </w:r>
          </w:p>
        </w:tc>
      </w:tr>
      <w:tr w:rsidR="00E84140" w14:paraId="1AF21A47" w14:textId="77777777" w:rsidTr="0053609F">
        <w:tc>
          <w:tcPr>
            <w:tcW w:w="2628" w:type="dxa"/>
          </w:tcPr>
          <w:p w14:paraId="5437C579" w14:textId="3F0932EB" w:rsidR="00E84140" w:rsidRDefault="00E84140" w:rsidP="003912B8">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Seventh session of the Committee</w:t>
            </w:r>
          </w:p>
        </w:tc>
        <w:tc>
          <w:tcPr>
            <w:tcW w:w="2539" w:type="dxa"/>
          </w:tcPr>
          <w:p w14:paraId="7A9FA60B" w14:textId="0661299F" w:rsidR="00E84140" w:rsidRDefault="00E84140" w:rsidP="003912B8">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Two weeks in December</w:t>
            </w:r>
          </w:p>
        </w:tc>
        <w:tc>
          <w:tcPr>
            <w:tcW w:w="2539" w:type="dxa"/>
          </w:tcPr>
          <w:p w14:paraId="59B1F432" w14:textId="5EF32A93" w:rsidR="00E84140" w:rsidRDefault="00E84140" w:rsidP="003912B8">
            <w:pPr>
              <w:tabs>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Continue to elaborate in detail </w:t>
            </w:r>
            <w:r w:rsidRPr="00EE7F9F">
              <w:rPr>
                <w:rFonts w:ascii="Times New Roman" w:eastAsia="Calibri" w:hAnsi="Times New Roman" w:cs="Times New Roman"/>
                <w:spacing w:val="4"/>
                <w:w w:val="103"/>
                <w:kern w:val="14"/>
                <w:sz w:val="20"/>
                <w:szCs w:val="20"/>
                <w:lang w:eastAsia="en-US"/>
              </w:rPr>
              <w:t xml:space="preserve">the text of the draft </w:t>
            </w:r>
            <w:r w:rsidRPr="00EE7F9F">
              <w:rPr>
                <w:rFonts w:ascii="Times New Roman" w:eastAsia="Calibri" w:hAnsi="Times New Roman" w:cs="Times New Roman"/>
                <w:spacing w:val="4"/>
                <w:w w:val="103"/>
                <w:kern w:val="14"/>
                <w:sz w:val="20"/>
                <w:szCs w:val="20"/>
                <w:lang w:eastAsia="en-US"/>
              </w:rPr>
              <w:lastRenderedPageBreak/>
              <w:t>convention</w:t>
            </w:r>
            <w:r>
              <w:rPr>
                <w:rFonts w:ascii="Times New Roman" w:eastAsia="Calibri" w:hAnsi="Times New Roman" w:cs="Times New Roman"/>
                <w:spacing w:val="4"/>
                <w:w w:val="103"/>
                <w:kern w:val="14"/>
                <w:sz w:val="20"/>
                <w:szCs w:val="20"/>
                <w:lang w:eastAsia="en-US"/>
              </w:rPr>
              <w:t xml:space="preserve"> in a gradual approach</w:t>
            </w:r>
            <w:r w:rsidRPr="00EE7F9F">
              <w:rPr>
                <w:rFonts w:ascii="Times New Roman" w:eastAsia="Calibri" w:hAnsi="Times New Roman" w:cs="Times New Roman"/>
                <w:spacing w:val="4"/>
                <w:w w:val="103"/>
                <w:kern w:val="14"/>
                <w:sz w:val="20"/>
                <w:szCs w:val="20"/>
                <w:lang w:eastAsia="en-US"/>
              </w:rPr>
              <w:t>.</w:t>
            </w:r>
          </w:p>
        </w:tc>
      </w:tr>
    </w:tbl>
    <w:p w14:paraId="058BDBC3" w14:textId="77777777" w:rsidR="0053609F" w:rsidRDefault="0053609F" w:rsidP="00FF44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310" w:right="1106"/>
        <w:jc w:val="both"/>
        <w:rPr>
          <w:rFonts w:ascii="Times New Roman" w:eastAsia="Calibri" w:hAnsi="Times New Roman" w:cs="Times New Roman"/>
          <w:spacing w:val="4"/>
          <w:w w:val="103"/>
          <w:kern w:val="14"/>
          <w:sz w:val="20"/>
          <w:szCs w:val="20"/>
          <w:lang w:eastAsia="en-US"/>
        </w:rPr>
      </w:pPr>
    </w:p>
    <w:p w14:paraId="55F9ADA8" w14:textId="79F10FAF" w:rsidR="00D405BF" w:rsidRPr="00A836D1" w:rsidRDefault="00D405BF" w:rsidP="00D405B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310" w:right="1106"/>
        <w:jc w:val="both"/>
        <w:rPr>
          <w:rFonts w:ascii="Times New Roman" w:eastAsia="Calibri" w:hAnsi="Times New Roman" w:cs="Times New Roman"/>
          <w:b/>
          <w:bCs/>
          <w:spacing w:val="4"/>
          <w:w w:val="103"/>
          <w:kern w:val="14"/>
          <w:sz w:val="20"/>
          <w:szCs w:val="20"/>
          <w:lang w:eastAsia="en-US"/>
        </w:rPr>
      </w:pPr>
      <w:r w:rsidRPr="00A836D1">
        <w:rPr>
          <w:rFonts w:ascii="Times New Roman" w:eastAsia="Calibri" w:hAnsi="Times New Roman" w:cs="Times New Roman"/>
          <w:b/>
          <w:bCs/>
          <w:spacing w:val="4"/>
          <w:w w:val="103"/>
          <w:kern w:val="14"/>
          <w:sz w:val="20"/>
          <w:szCs w:val="20"/>
          <w:lang w:eastAsia="en-US"/>
        </w:rPr>
        <w:t>202</w:t>
      </w:r>
      <w:r w:rsidR="0053609F" w:rsidRPr="00A836D1">
        <w:rPr>
          <w:rFonts w:ascii="Times New Roman" w:eastAsia="Calibri" w:hAnsi="Times New Roman" w:cs="Times New Roman"/>
          <w:b/>
          <w:bCs/>
          <w:spacing w:val="4"/>
          <w:w w:val="103"/>
          <w:kern w:val="14"/>
          <w:sz w:val="20"/>
          <w:szCs w:val="20"/>
          <w:lang w:eastAsia="en-US"/>
        </w:rPr>
        <w:t>4</w:t>
      </w:r>
    </w:p>
    <w:tbl>
      <w:tblPr>
        <w:tblStyle w:val="TableGrid"/>
        <w:tblW w:w="0" w:type="auto"/>
        <w:tblInd w:w="1310" w:type="dxa"/>
        <w:tblLook w:val="04A0" w:firstRow="1" w:lastRow="0" w:firstColumn="1" w:lastColumn="0" w:noHBand="0" w:noVBand="1"/>
      </w:tblPr>
      <w:tblGrid>
        <w:gridCol w:w="2628"/>
        <w:gridCol w:w="2539"/>
        <w:gridCol w:w="2539"/>
      </w:tblGrid>
      <w:tr w:rsidR="00D405BF" w14:paraId="0639F367" w14:textId="77777777" w:rsidTr="00561B56">
        <w:tc>
          <w:tcPr>
            <w:tcW w:w="2628" w:type="dxa"/>
          </w:tcPr>
          <w:p w14:paraId="6687EBDB" w14:textId="77777777" w:rsidR="00D405BF" w:rsidRDefault="00D405BF" w:rsidP="00561B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Meeting</w:t>
            </w:r>
          </w:p>
        </w:tc>
        <w:tc>
          <w:tcPr>
            <w:tcW w:w="2539" w:type="dxa"/>
          </w:tcPr>
          <w:p w14:paraId="07702AFF" w14:textId="77777777" w:rsidR="00D405BF" w:rsidRDefault="00D405BF" w:rsidP="00561B56">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Dates</w:t>
            </w:r>
          </w:p>
        </w:tc>
        <w:tc>
          <w:tcPr>
            <w:tcW w:w="2539" w:type="dxa"/>
          </w:tcPr>
          <w:p w14:paraId="752E2478" w14:textId="77777777" w:rsidR="00D405BF" w:rsidRDefault="00D405BF" w:rsidP="00561B56">
            <w:pPr>
              <w:tabs>
                <w:tab w:val="left" w:pos="1221"/>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106"/>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Tasks</w:t>
            </w:r>
          </w:p>
        </w:tc>
      </w:tr>
      <w:tr w:rsidR="00D405BF" w14:paraId="417D2F23" w14:textId="77777777" w:rsidTr="00561B56">
        <w:tc>
          <w:tcPr>
            <w:tcW w:w="2628" w:type="dxa"/>
          </w:tcPr>
          <w:p w14:paraId="783B67CB" w14:textId="30FFA6CB" w:rsidR="00D405BF" w:rsidRDefault="00D405BF" w:rsidP="00D405BF">
            <w:pPr>
              <w:tabs>
                <w:tab w:val="left" w:pos="1267"/>
                <w:tab w:val="left" w:pos="1742"/>
                <w:tab w:val="left" w:pos="2218"/>
                <w:tab w:val="left" w:pos="2355"/>
                <w:tab w:val="left" w:pos="2693"/>
                <w:tab w:val="left" w:pos="3182"/>
                <w:tab w:val="left" w:pos="3658"/>
                <w:tab w:val="left" w:pos="4133"/>
                <w:tab w:val="left" w:pos="4622"/>
                <w:tab w:val="left" w:pos="5098"/>
                <w:tab w:val="left" w:pos="5573"/>
                <w:tab w:val="left" w:pos="6048"/>
              </w:tabs>
              <w:suppressAutoHyphens/>
              <w:spacing w:after="120" w:line="240" w:lineRule="atLeast"/>
              <w:ind w:right="120"/>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Eighth</w:t>
            </w:r>
            <w:r w:rsidRPr="00DD15E8">
              <w:rPr>
                <w:rFonts w:ascii="Times New Roman" w:eastAsia="Calibri" w:hAnsi="Times New Roman" w:cs="Times New Roman"/>
                <w:spacing w:val="4"/>
                <w:w w:val="103"/>
                <w:kern w:val="14"/>
                <w:sz w:val="20"/>
                <w:szCs w:val="20"/>
                <w:lang w:eastAsia="en-US"/>
              </w:rPr>
              <w:t xml:space="preserve"> session of the Committee</w:t>
            </w:r>
          </w:p>
        </w:tc>
        <w:tc>
          <w:tcPr>
            <w:tcW w:w="2539" w:type="dxa"/>
          </w:tcPr>
          <w:p w14:paraId="1A09CB7D" w14:textId="588670E2" w:rsidR="00D405BF" w:rsidRDefault="00E84140" w:rsidP="00D405B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05"/>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Two weeks before the end of June</w:t>
            </w:r>
          </w:p>
        </w:tc>
        <w:tc>
          <w:tcPr>
            <w:tcW w:w="2539" w:type="dxa"/>
          </w:tcPr>
          <w:p w14:paraId="04D02DE4" w14:textId="02A37E5C" w:rsidR="00D405BF" w:rsidRDefault="00D405BF" w:rsidP="00D405BF">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361"/>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Finalize and approve </w:t>
            </w:r>
            <w:r w:rsidRPr="009101A8">
              <w:rPr>
                <w:rFonts w:ascii="Times New Roman" w:eastAsia="Calibri" w:hAnsi="Times New Roman" w:cs="Times New Roman"/>
                <w:spacing w:val="4"/>
                <w:w w:val="103"/>
                <w:kern w:val="14"/>
                <w:sz w:val="20"/>
                <w:szCs w:val="20"/>
                <w:lang w:eastAsia="en-US"/>
              </w:rPr>
              <w:t xml:space="preserve">the draft </w:t>
            </w:r>
            <w:r w:rsidR="00A35FB9">
              <w:rPr>
                <w:rFonts w:ascii="Times New Roman" w:eastAsia="Calibri" w:hAnsi="Times New Roman" w:cs="Times New Roman"/>
                <w:spacing w:val="4"/>
                <w:w w:val="103"/>
                <w:kern w:val="14"/>
                <w:sz w:val="20"/>
                <w:szCs w:val="20"/>
                <w:lang w:eastAsia="en-US"/>
              </w:rPr>
              <w:t xml:space="preserve">text of the </w:t>
            </w:r>
            <w:r w:rsidRPr="009101A8">
              <w:rPr>
                <w:rFonts w:ascii="Times New Roman" w:eastAsia="Calibri" w:hAnsi="Times New Roman" w:cs="Times New Roman"/>
                <w:spacing w:val="4"/>
                <w:w w:val="103"/>
                <w:kern w:val="14"/>
                <w:sz w:val="20"/>
                <w:szCs w:val="20"/>
                <w:lang w:eastAsia="en-US"/>
              </w:rPr>
              <w:t>convention</w:t>
            </w:r>
            <w:r w:rsidR="00B3557F">
              <w:rPr>
                <w:rFonts w:ascii="Times New Roman" w:eastAsia="Calibri" w:hAnsi="Times New Roman" w:cs="Times New Roman"/>
                <w:spacing w:val="4"/>
                <w:w w:val="103"/>
                <w:kern w:val="14"/>
                <w:sz w:val="20"/>
                <w:szCs w:val="20"/>
                <w:lang w:eastAsia="en-US"/>
              </w:rPr>
              <w:t>,</w:t>
            </w:r>
            <w:r w:rsidR="00A836D1">
              <w:rPr>
                <w:rFonts w:ascii="Times New Roman" w:eastAsia="Calibri" w:hAnsi="Times New Roman" w:cs="Times New Roman"/>
                <w:spacing w:val="4"/>
                <w:w w:val="103"/>
                <w:kern w:val="14"/>
                <w:sz w:val="20"/>
                <w:szCs w:val="20"/>
                <w:lang w:eastAsia="en-US"/>
              </w:rPr>
              <w:t xml:space="preserve"> </w:t>
            </w:r>
            <w:r w:rsidR="00F5323D">
              <w:rPr>
                <w:rFonts w:ascii="Times New Roman" w:eastAsia="Calibri" w:hAnsi="Times New Roman" w:cs="Times New Roman"/>
                <w:spacing w:val="4"/>
                <w:w w:val="103"/>
                <w:kern w:val="14"/>
                <w:sz w:val="20"/>
                <w:szCs w:val="20"/>
                <w:lang w:eastAsia="en-US"/>
              </w:rPr>
              <w:t>and d</w:t>
            </w:r>
            <w:r>
              <w:rPr>
                <w:rFonts w:ascii="Times New Roman" w:eastAsia="Calibri" w:hAnsi="Times New Roman" w:cs="Times New Roman"/>
                <w:spacing w:val="4"/>
                <w:w w:val="103"/>
                <w:kern w:val="14"/>
                <w:sz w:val="20"/>
                <w:szCs w:val="20"/>
                <w:lang w:eastAsia="en-US"/>
              </w:rPr>
              <w:t>iscuss and approve a draft resolution</w:t>
            </w:r>
            <w:r w:rsidR="00A35FB9">
              <w:rPr>
                <w:rFonts w:ascii="Times New Roman" w:eastAsia="Calibri" w:hAnsi="Times New Roman" w:cs="Times New Roman"/>
                <w:spacing w:val="4"/>
                <w:w w:val="103"/>
                <w:kern w:val="14"/>
                <w:sz w:val="20"/>
                <w:szCs w:val="20"/>
                <w:lang w:eastAsia="en-US"/>
              </w:rPr>
              <w:t>,</w:t>
            </w:r>
            <w:r>
              <w:rPr>
                <w:rFonts w:ascii="Times New Roman" w:eastAsia="Calibri" w:hAnsi="Times New Roman" w:cs="Times New Roman"/>
                <w:spacing w:val="4"/>
                <w:w w:val="103"/>
                <w:kern w:val="14"/>
                <w:sz w:val="20"/>
                <w:szCs w:val="20"/>
                <w:lang w:eastAsia="en-US"/>
              </w:rPr>
              <w:t xml:space="preserve"> </w:t>
            </w:r>
            <w:r w:rsidR="00A35FB9">
              <w:rPr>
                <w:rFonts w:ascii="Times New Roman" w:eastAsia="Calibri" w:hAnsi="Times New Roman" w:cs="Times New Roman"/>
                <w:spacing w:val="4"/>
                <w:w w:val="103"/>
                <w:kern w:val="14"/>
                <w:sz w:val="20"/>
                <w:szCs w:val="20"/>
                <w:lang w:eastAsia="en-US"/>
              </w:rPr>
              <w:t xml:space="preserve">to which </w:t>
            </w:r>
            <w:r>
              <w:rPr>
                <w:rFonts w:ascii="Times New Roman" w:eastAsia="Calibri" w:hAnsi="Times New Roman" w:cs="Times New Roman"/>
                <w:spacing w:val="4"/>
                <w:w w:val="103"/>
                <w:kern w:val="14"/>
                <w:sz w:val="20"/>
                <w:szCs w:val="20"/>
                <w:lang w:eastAsia="en-US"/>
              </w:rPr>
              <w:t xml:space="preserve">the </w:t>
            </w:r>
            <w:r w:rsidR="0059454B">
              <w:rPr>
                <w:rFonts w:ascii="Times New Roman" w:eastAsia="Calibri" w:hAnsi="Times New Roman" w:cs="Times New Roman"/>
                <w:spacing w:val="4"/>
                <w:w w:val="103"/>
                <w:kern w:val="14"/>
                <w:sz w:val="20"/>
                <w:szCs w:val="20"/>
                <w:lang w:eastAsia="en-US"/>
              </w:rPr>
              <w:t xml:space="preserve">text of the </w:t>
            </w:r>
            <w:r>
              <w:rPr>
                <w:rFonts w:ascii="Times New Roman" w:eastAsia="Calibri" w:hAnsi="Times New Roman" w:cs="Times New Roman"/>
                <w:spacing w:val="4"/>
                <w:w w:val="103"/>
                <w:kern w:val="14"/>
                <w:sz w:val="20"/>
                <w:szCs w:val="20"/>
                <w:lang w:eastAsia="en-US"/>
              </w:rPr>
              <w:t xml:space="preserve">draft convention </w:t>
            </w:r>
            <w:r w:rsidR="00A35FB9">
              <w:rPr>
                <w:rFonts w:ascii="Times New Roman" w:eastAsia="Calibri" w:hAnsi="Times New Roman" w:cs="Times New Roman"/>
                <w:spacing w:val="4"/>
                <w:w w:val="103"/>
                <w:kern w:val="14"/>
                <w:sz w:val="20"/>
                <w:szCs w:val="20"/>
                <w:lang w:eastAsia="en-US"/>
              </w:rPr>
              <w:t xml:space="preserve">will be annexed, </w:t>
            </w:r>
            <w:r>
              <w:rPr>
                <w:rFonts w:ascii="Times New Roman" w:eastAsia="Calibri" w:hAnsi="Times New Roman" w:cs="Times New Roman"/>
                <w:spacing w:val="4"/>
                <w:w w:val="103"/>
                <w:kern w:val="14"/>
                <w:sz w:val="20"/>
                <w:szCs w:val="20"/>
                <w:lang w:eastAsia="en-US"/>
              </w:rPr>
              <w:t xml:space="preserve">for </w:t>
            </w:r>
            <w:r w:rsidR="00F5323D">
              <w:rPr>
                <w:rFonts w:ascii="Times New Roman" w:eastAsia="Calibri" w:hAnsi="Times New Roman" w:cs="Times New Roman"/>
                <w:spacing w:val="4"/>
                <w:w w:val="103"/>
                <w:kern w:val="14"/>
                <w:sz w:val="20"/>
                <w:szCs w:val="20"/>
                <w:lang w:eastAsia="en-US"/>
              </w:rPr>
              <w:t xml:space="preserve">consideration and </w:t>
            </w:r>
            <w:r w:rsidR="00A35FB9">
              <w:rPr>
                <w:rFonts w:ascii="Times New Roman" w:eastAsia="Calibri" w:hAnsi="Times New Roman" w:cs="Times New Roman"/>
                <w:spacing w:val="4"/>
                <w:w w:val="103"/>
                <w:kern w:val="14"/>
                <w:sz w:val="20"/>
                <w:szCs w:val="20"/>
                <w:lang w:eastAsia="en-US"/>
              </w:rPr>
              <w:t xml:space="preserve">adoption by the General Assembly </w:t>
            </w:r>
            <w:r>
              <w:rPr>
                <w:rFonts w:ascii="Times New Roman" w:eastAsia="Calibri" w:hAnsi="Times New Roman" w:cs="Times New Roman"/>
                <w:spacing w:val="4"/>
                <w:w w:val="103"/>
                <w:kern w:val="14"/>
                <w:sz w:val="20"/>
                <w:szCs w:val="20"/>
                <w:lang w:eastAsia="en-US"/>
              </w:rPr>
              <w:t>at its seventy-</w:t>
            </w:r>
            <w:r w:rsidR="00270D09">
              <w:rPr>
                <w:rFonts w:ascii="Times New Roman" w:eastAsia="Calibri" w:hAnsi="Times New Roman" w:cs="Times New Roman"/>
                <w:spacing w:val="4"/>
                <w:w w:val="103"/>
                <w:kern w:val="14"/>
                <w:sz w:val="20"/>
                <w:szCs w:val="20"/>
                <w:lang w:eastAsia="en-US"/>
              </w:rPr>
              <w:t>ninth</w:t>
            </w:r>
            <w:r>
              <w:rPr>
                <w:rFonts w:ascii="Times New Roman" w:eastAsia="Calibri" w:hAnsi="Times New Roman" w:cs="Times New Roman"/>
                <w:spacing w:val="4"/>
                <w:w w:val="103"/>
                <w:kern w:val="14"/>
                <w:sz w:val="20"/>
                <w:szCs w:val="20"/>
                <w:lang w:eastAsia="en-US"/>
              </w:rPr>
              <w:t xml:space="preserve"> session in 202</w:t>
            </w:r>
            <w:r w:rsidR="00270D09">
              <w:rPr>
                <w:rFonts w:ascii="Times New Roman" w:eastAsia="Calibri" w:hAnsi="Times New Roman" w:cs="Times New Roman"/>
                <w:spacing w:val="4"/>
                <w:w w:val="103"/>
                <w:kern w:val="14"/>
                <w:sz w:val="20"/>
                <w:szCs w:val="20"/>
                <w:lang w:eastAsia="en-US"/>
              </w:rPr>
              <w:t>4</w:t>
            </w:r>
            <w:r>
              <w:rPr>
                <w:rFonts w:ascii="Times New Roman" w:eastAsia="Calibri" w:hAnsi="Times New Roman" w:cs="Times New Roman"/>
                <w:spacing w:val="4"/>
                <w:w w:val="103"/>
                <w:kern w:val="14"/>
                <w:sz w:val="20"/>
                <w:szCs w:val="20"/>
                <w:lang w:eastAsia="en-US"/>
              </w:rPr>
              <w:t>.</w:t>
            </w:r>
          </w:p>
        </w:tc>
      </w:tr>
    </w:tbl>
    <w:p w14:paraId="1DDF0A2C" w14:textId="77777777" w:rsidR="00D405BF" w:rsidRDefault="00D405BF" w:rsidP="00FF44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310" w:right="1106"/>
        <w:jc w:val="both"/>
        <w:rPr>
          <w:rFonts w:ascii="Times New Roman" w:eastAsia="Calibri" w:hAnsi="Times New Roman" w:cs="Times New Roman"/>
          <w:spacing w:val="4"/>
          <w:w w:val="103"/>
          <w:kern w:val="14"/>
          <w:sz w:val="20"/>
          <w:szCs w:val="20"/>
          <w:lang w:eastAsia="en-US"/>
        </w:rPr>
      </w:pPr>
    </w:p>
    <w:p w14:paraId="72BBAA44" w14:textId="0A3FD1F1" w:rsidR="005568E3" w:rsidRDefault="00D61F5B" w:rsidP="00584DBE">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7740"/>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If mandated by the Committee, t</w:t>
      </w:r>
      <w:r w:rsidR="006F2D7A" w:rsidRPr="00616194">
        <w:rPr>
          <w:rFonts w:ascii="Times New Roman" w:eastAsia="Calibri" w:hAnsi="Times New Roman" w:cs="Times New Roman"/>
          <w:spacing w:val="4"/>
          <w:w w:val="103"/>
          <w:kern w:val="14"/>
          <w:sz w:val="20"/>
          <w:szCs w:val="20"/>
          <w:lang w:eastAsia="en-US"/>
        </w:rPr>
        <w:t xml:space="preserve">he Secretariat </w:t>
      </w:r>
      <w:r w:rsidR="002D4895">
        <w:rPr>
          <w:rFonts w:ascii="Times New Roman" w:eastAsia="Calibri" w:hAnsi="Times New Roman" w:cs="Times New Roman"/>
          <w:spacing w:val="4"/>
          <w:w w:val="103"/>
          <w:kern w:val="14"/>
          <w:sz w:val="20"/>
          <w:szCs w:val="20"/>
          <w:lang w:eastAsia="en-US"/>
        </w:rPr>
        <w:t>would</w:t>
      </w:r>
      <w:r w:rsidR="00616194" w:rsidRPr="00616194">
        <w:rPr>
          <w:rFonts w:ascii="Times New Roman" w:eastAsia="Calibri" w:hAnsi="Times New Roman" w:cs="Times New Roman"/>
          <w:spacing w:val="4"/>
          <w:w w:val="103"/>
          <w:kern w:val="14"/>
          <w:sz w:val="20"/>
          <w:szCs w:val="20"/>
          <w:lang w:eastAsia="en-US"/>
        </w:rPr>
        <w:t xml:space="preserve"> prepare</w:t>
      </w:r>
      <w:r w:rsidR="00B34EF8">
        <w:rPr>
          <w:rFonts w:ascii="Times New Roman" w:eastAsia="Calibri" w:hAnsi="Times New Roman" w:cs="Times New Roman"/>
          <w:spacing w:val="4"/>
          <w:w w:val="103"/>
          <w:kern w:val="14"/>
          <w:sz w:val="20"/>
          <w:szCs w:val="20"/>
          <w:lang w:eastAsia="en-US"/>
        </w:rPr>
        <w:t>,</w:t>
      </w:r>
      <w:r w:rsidR="00616194" w:rsidRPr="00616194">
        <w:rPr>
          <w:rFonts w:ascii="Times New Roman" w:eastAsia="Calibri" w:hAnsi="Times New Roman" w:cs="Times New Roman"/>
          <w:spacing w:val="4"/>
          <w:w w:val="103"/>
          <w:kern w:val="14"/>
          <w:sz w:val="20"/>
          <w:szCs w:val="20"/>
          <w:lang w:eastAsia="en-US"/>
        </w:rPr>
        <w:t xml:space="preserve"> for </w:t>
      </w:r>
      <w:r w:rsidR="00B3557F">
        <w:rPr>
          <w:rFonts w:ascii="Times New Roman" w:eastAsia="Calibri" w:hAnsi="Times New Roman" w:cs="Times New Roman"/>
          <w:spacing w:val="4"/>
          <w:w w:val="103"/>
          <w:kern w:val="14"/>
          <w:sz w:val="20"/>
          <w:szCs w:val="20"/>
          <w:lang w:eastAsia="en-US"/>
        </w:rPr>
        <w:t>the first</w:t>
      </w:r>
      <w:r w:rsidR="00616194" w:rsidRPr="00616194">
        <w:rPr>
          <w:rFonts w:ascii="Times New Roman" w:eastAsia="Calibri" w:hAnsi="Times New Roman" w:cs="Times New Roman"/>
          <w:spacing w:val="4"/>
          <w:w w:val="103"/>
          <w:kern w:val="14"/>
          <w:sz w:val="20"/>
          <w:szCs w:val="20"/>
          <w:lang w:eastAsia="en-US"/>
        </w:rPr>
        <w:t xml:space="preserve"> session of the Committee</w:t>
      </w:r>
      <w:r w:rsidR="00B34EF8">
        <w:rPr>
          <w:rFonts w:ascii="Times New Roman" w:eastAsia="Calibri" w:hAnsi="Times New Roman" w:cs="Times New Roman"/>
          <w:spacing w:val="4"/>
          <w:w w:val="103"/>
          <w:kern w:val="14"/>
          <w:sz w:val="20"/>
          <w:szCs w:val="20"/>
          <w:lang w:eastAsia="en-US"/>
        </w:rPr>
        <w:t>,</w:t>
      </w:r>
      <w:r w:rsidR="00616194" w:rsidRPr="00616194">
        <w:rPr>
          <w:rFonts w:ascii="Times New Roman" w:eastAsia="Calibri" w:hAnsi="Times New Roman" w:cs="Times New Roman"/>
          <w:spacing w:val="4"/>
          <w:w w:val="103"/>
          <w:kern w:val="14"/>
          <w:sz w:val="20"/>
          <w:szCs w:val="20"/>
          <w:lang w:eastAsia="en-US"/>
        </w:rPr>
        <w:t xml:space="preserve"> a </w:t>
      </w:r>
      <w:r>
        <w:rPr>
          <w:rFonts w:ascii="Times New Roman" w:eastAsia="Calibri" w:hAnsi="Times New Roman" w:cs="Times New Roman"/>
          <w:spacing w:val="4"/>
          <w:w w:val="103"/>
          <w:kern w:val="14"/>
          <w:sz w:val="20"/>
          <w:szCs w:val="20"/>
          <w:lang w:eastAsia="en-US"/>
        </w:rPr>
        <w:t xml:space="preserve">background </w:t>
      </w:r>
      <w:r w:rsidR="00616194" w:rsidRPr="00616194">
        <w:rPr>
          <w:rFonts w:ascii="Times New Roman" w:eastAsia="Calibri" w:hAnsi="Times New Roman" w:cs="Times New Roman"/>
          <w:spacing w:val="4"/>
          <w:w w:val="103"/>
          <w:kern w:val="14"/>
          <w:sz w:val="20"/>
          <w:szCs w:val="20"/>
          <w:lang w:eastAsia="en-US"/>
        </w:rPr>
        <w:t>consolidated</w:t>
      </w:r>
      <w:r w:rsidR="002D4895" w:rsidRPr="002D4895">
        <w:rPr>
          <w:rFonts w:ascii="Times New Roman" w:eastAsia="Calibri" w:hAnsi="Times New Roman" w:cs="Times New Roman"/>
          <w:spacing w:val="4"/>
          <w:w w:val="103"/>
          <w:kern w:val="14"/>
          <w:sz w:val="20"/>
          <w:szCs w:val="20"/>
          <w:lang w:eastAsia="en-US"/>
        </w:rPr>
        <w:t xml:space="preserve"> </w:t>
      </w:r>
      <w:r w:rsidR="002D4895" w:rsidRPr="00616194">
        <w:rPr>
          <w:rFonts w:ascii="Times New Roman" w:eastAsia="Calibri" w:hAnsi="Times New Roman" w:cs="Times New Roman"/>
          <w:spacing w:val="4"/>
          <w:w w:val="103"/>
          <w:kern w:val="14"/>
          <w:sz w:val="20"/>
          <w:szCs w:val="20"/>
          <w:lang w:eastAsia="en-US"/>
        </w:rPr>
        <w:t>document</w:t>
      </w:r>
      <w:r w:rsidR="002D4895">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 xml:space="preserve">containing the outline </w:t>
      </w:r>
      <w:r w:rsidR="000E61E0">
        <w:rPr>
          <w:rFonts w:ascii="Times New Roman" w:eastAsia="Calibri" w:hAnsi="Times New Roman" w:cs="Times New Roman"/>
          <w:spacing w:val="4"/>
          <w:w w:val="103"/>
          <w:kern w:val="14"/>
          <w:sz w:val="20"/>
          <w:szCs w:val="20"/>
          <w:lang w:eastAsia="en-US"/>
        </w:rPr>
        <w:t xml:space="preserve">and </w:t>
      </w:r>
      <w:r>
        <w:rPr>
          <w:rFonts w:ascii="Times New Roman" w:eastAsia="Calibri" w:hAnsi="Times New Roman" w:cs="Times New Roman"/>
          <w:spacing w:val="4"/>
          <w:w w:val="103"/>
          <w:kern w:val="14"/>
          <w:sz w:val="20"/>
          <w:szCs w:val="20"/>
          <w:lang w:eastAsia="en-US"/>
        </w:rPr>
        <w:t xml:space="preserve">structure of the convention, based on the proposals and contributions received from Member States. </w:t>
      </w:r>
      <w:r w:rsidR="000E61E0" w:rsidRPr="000E61E0">
        <w:rPr>
          <w:rFonts w:ascii="Times New Roman" w:eastAsia="Calibri" w:hAnsi="Times New Roman" w:cs="Times New Roman"/>
          <w:spacing w:val="4"/>
          <w:w w:val="103"/>
          <w:kern w:val="14"/>
          <w:sz w:val="20"/>
          <w:szCs w:val="20"/>
          <w:lang w:eastAsia="en-US"/>
        </w:rPr>
        <w:t>For the second se</w:t>
      </w:r>
      <w:r w:rsidR="000E61E0">
        <w:rPr>
          <w:rFonts w:ascii="Times New Roman" w:eastAsia="Calibri" w:hAnsi="Times New Roman" w:cs="Times New Roman"/>
          <w:spacing w:val="4"/>
          <w:w w:val="103"/>
          <w:kern w:val="14"/>
          <w:sz w:val="20"/>
          <w:szCs w:val="20"/>
          <w:lang w:eastAsia="en-US"/>
        </w:rPr>
        <w:t>s</w:t>
      </w:r>
      <w:r w:rsidR="000E61E0" w:rsidRPr="000E61E0">
        <w:rPr>
          <w:rFonts w:ascii="Times New Roman" w:eastAsia="Calibri" w:hAnsi="Times New Roman" w:cs="Times New Roman"/>
          <w:spacing w:val="4"/>
          <w:w w:val="103"/>
          <w:kern w:val="14"/>
          <w:sz w:val="20"/>
          <w:szCs w:val="20"/>
          <w:lang w:eastAsia="en-US"/>
        </w:rPr>
        <w:t>sion,</w:t>
      </w:r>
      <w:r w:rsidR="000E61E0">
        <w:rPr>
          <w:rFonts w:ascii="Times New Roman" w:eastAsia="Calibri" w:hAnsi="Times New Roman" w:cs="Times New Roman"/>
          <w:spacing w:val="4"/>
          <w:w w:val="103"/>
          <w:kern w:val="14"/>
          <w:sz w:val="20"/>
          <w:szCs w:val="20"/>
          <w:lang w:eastAsia="en-US"/>
        </w:rPr>
        <w:t xml:space="preserve"> the S</w:t>
      </w:r>
      <w:r w:rsidR="000E61E0" w:rsidRPr="000E61E0">
        <w:rPr>
          <w:rFonts w:ascii="Times New Roman" w:eastAsia="Calibri" w:hAnsi="Times New Roman" w:cs="Times New Roman"/>
          <w:spacing w:val="4"/>
          <w:w w:val="103"/>
          <w:kern w:val="14"/>
          <w:sz w:val="20"/>
          <w:szCs w:val="20"/>
          <w:lang w:eastAsia="en-US"/>
        </w:rPr>
        <w:t>ecret</w:t>
      </w:r>
      <w:r w:rsidR="000E61E0">
        <w:rPr>
          <w:rFonts w:ascii="Times New Roman" w:eastAsia="Calibri" w:hAnsi="Times New Roman" w:cs="Times New Roman"/>
          <w:spacing w:val="4"/>
          <w:w w:val="103"/>
          <w:kern w:val="14"/>
          <w:sz w:val="20"/>
          <w:szCs w:val="20"/>
          <w:lang w:eastAsia="en-US"/>
        </w:rPr>
        <w:t>ariat</w:t>
      </w:r>
      <w:r w:rsidR="000E61E0" w:rsidRPr="000E61E0">
        <w:rPr>
          <w:rFonts w:ascii="Times New Roman" w:eastAsia="Calibri" w:hAnsi="Times New Roman" w:cs="Times New Roman"/>
          <w:spacing w:val="4"/>
          <w:w w:val="103"/>
          <w:kern w:val="14"/>
          <w:sz w:val="20"/>
          <w:szCs w:val="20"/>
          <w:lang w:eastAsia="en-US"/>
        </w:rPr>
        <w:t xml:space="preserve"> </w:t>
      </w:r>
      <w:r w:rsidR="000E61E0">
        <w:rPr>
          <w:rFonts w:ascii="Times New Roman" w:eastAsia="Calibri" w:hAnsi="Times New Roman" w:cs="Times New Roman"/>
          <w:spacing w:val="4"/>
          <w:w w:val="103"/>
          <w:kern w:val="14"/>
          <w:sz w:val="20"/>
          <w:szCs w:val="20"/>
          <w:lang w:eastAsia="en-US"/>
        </w:rPr>
        <w:t xml:space="preserve">will consolidate a </w:t>
      </w:r>
      <w:r w:rsidR="000E61E0" w:rsidRPr="000E61E0">
        <w:rPr>
          <w:rFonts w:ascii="Times New Roman" w:eastAsia="Calibri" w:hAnsi="Times New Roman" w:cs="Times New Roman"/>
          <w:spacing w:val="4"/>
          <w:w w:val="103"/>
          <w:kern w:val="14"/>
          <w:sz w:val="20"/>
          <w:szCs w:val="20"/>
          <w:lang w:eastAsia="en-US"/>
        </w:rPr>
        <w:t>zero draft</w:t>
      </w:r>
      <w:r w:rsidR="000E61E0">
        <w:rPr>
          <w:rFonts w:ascii="Times New Roman" w:eastAsia="Calibri" w:hAnsi="Times New Roman" w:cs="Times New Roman"/>
          <w:spacing w:val="4"/>
          <w:w w:val="103"/>
          <w:kern w:val="14"/>
          <w:sz w:val="20"/>
          <w:szCs w:val="20"/>
          <w:lang w:eastAsia="en-US"/>
        </w:rPr>
        <w:t xml:space="preserve"> of the convention based on the proposals and contributions made by Member States for the meeting to consider and adopt f</w:t>
      </w:r>
      <w:r w:rsidR="000E61E0" w:rsidRPr="000E61E0">
        <w:rPr>
          <w:rFonts w:ascii="Times New Roman" w:eastAsia="Calibri" w:hAnsi="Times New Roman" w:cs="Times New Roman"/>
          <w:spacing w:val="4"/>
          <w:w w:val="103"/>
          <w:kern w:val="14"/>
          <w:sz w:val="20"/>
          <w:szCs w:val="20"/>
          <w:lang w:eastAsia="en-US"/>
        </w:rPr>
        <w:t>or further elaboration.</w:t>
      </w:r>
      <w:r w:rsidR="000E61E0">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F</w:t>
      </w:r>
      <w:r w:rsidR="00B3557F">
        <w:rPr>
          <w:rFonts w:ascii="Times New Roman" w:eastAsia="Calibri" w:hAnsi="Times New Roman" w:cs="Times New Roman"/>
          <w:spacing w:val="4"/>
          <w:w w:val="103"/>
          <w:kern w:val="14"/>
          <w:sz w:val="20"/>
          <w:szCs w:val="20"/>
          <w:lang w:eastAsia="en-US"/>
        </w:rPr>
        <w:t xml:space="preserve">or each of </w:t>
      </w:r>
      <w:r w:rsidR="00A109E1">
        <w:rPr>
          <w:rFonts w:ascii="Times New Roman" w:eastAsia="Calibri" w:hAnsi="Times New Roman" w:cs="Times New Roman"/>
          <w:spacing w:val="4"/>
          <w:w w:val="103"/>
          <w:kern w:val="14"/>
          <w:sz w:val="20"/>
          <w:szCs w:val="20"/>
          <w:lang w:eastAsia="en-US"/>
        </w:rPr>
        <w:t xml:space="preserve">the </w:t>
      </w:r>
      <w:r w:rsidR="00B3557F">
        <w:rPr>
          <w:rFonts w:ascii="Times New Roman" w:eastAsia="Calibri" w:hAnsi="Times New Roman" w:cs="Times New Roman"/>
          <w:spacing w:val="4"/>
          <w:w w:val="103"/>
          <w:kern w:val="14"/>
          <w:sz w:val="20"/>
          <w:szCs w:val="20"/>
          <w:lang w:eastAsia="en-US"/>
        </w:rPr>
        <w:t>following sessions</w:t>
      </w:r>
      <w:r w:rsidR="00B34EF8">
        <w:rPr>
          <w:rFonts w:ascii="Times New Roman" w:eastAsia="Calibri" w:hAnsi="Times New Roman" w:cs="Times New Roman"/>
          <w:spacing w:val="4"/>
          <w:w w:val="103"/>
          <w:kern w:val="14"/>
          <w:sz w:val="20"/>
          <w:szCs w:val="20"/>
          <w:lang w:eastAsia="en-US"/>
        </w:rPr>
        <w:t>,</w:t>
      </w:r>
      <w:r>
        <w:rPr>
          <w:rFonts w:ascii="Times New Roman" w:eastAsia="Calibri" w:hAnsi="Times New Roman" w:cs="Times New Roman"/>
          <w:spacing w:val="4"/>
          <w:w w:val="103"/>
          <w:kern w:val="14"/>
          <w:sz w:val="20"/>
          <w:szCs w:val="20"/>
          <w:lang w:eastAsia="en-US"/>
        </w:rPr>
        <w:t xml:space="preserve"> t</w:t>
      </w:r>
      <w:r w:rsidRPr="00616194">
        <w:rPr>
          <w:rFonts w:ascii="Times New Roman" w:eastAsia="Calibri" w:hAnsi="Times New Roman" w:cs="Times New Roman"/>
          <w:spacing w:val="4"/>
          <w:w w:val="103"/>
          <w:kern w:val="14"/>
          <w:sz w:val="20"/>
          <w:szCs w:val="20"/>
          <w:lang w:eastAsia="en-US"/>
        </w:rPr>
        <w:t xml:space="preserve">he Secretariat </w:t>
      </w:r>
      <w:r>
        <w:rPr>
          <w:rFonts w:ascii="Times New Roman" w:eastAsia="Calibri" w:hAnsi="Times New Roman" w:cs="Times New Roman"/>
          <w:spacing w:val="4"/>
          <w:w w:val="103"/>
          <w:kern w:val="14"/>
          <w:sz w:val="20"/>
          <w:szCs w:val="20"/>
          <w:lang w:eastAsia="en-US"/>
        </w:rPr>
        <w:t>would</w:t>
      </w:r>
      <w:r w:rsidRPr="00616194">
        <w:rPr>
          <w:rFonts w:ascii="Times New Roman" w:eastAsia="Calibri" w:hAnsi="Times New Roman" w:cs="Times New Roman"/>
          <w:spacing w:val="4"/>
          <w:w w:val="103"/>
          <w:kern w:val="14"/>
          <w:sz w:val="20"/>
          <w:szCs w:val="20"/>
          <w:lang w:eastAsia="en-US"/>
        </w:rPr>
        <w:t xml:space="preserve"> prepare</w:t>
      </w:r>
      <w:r w:rsidR="002D4895">
        <w:rPr>
          <w:rFonts w:ascii="Times New Roman" w:eastAsia="Calibri" w:hAnsi="Times New Roman" w:cs="Times New Roman"/>
          <w:spacing w:val="4"/>
          <w:w w:val="103"/>
          <w:kern w:val="14"/>
          <w:sz w:val="20"/>
          <w:szCs w:val="20"/>
          <w:lang w:eastAsia="en-US"/>
        </w:rPr>
        <w:t xml:space="preserve"> </w:t>
      </w:r>
      <w:r w:rsidR="00B3557F">
        <w:rPr>
          <w:rFonts w:ascii="Times New Roman" w:eastAsia="Calibri" w:hAnsi="Times New Roman" w:cs="Times New Roman"/>
          <w:spacing w:val="4"/>
          <w:w w:val="103"/>
          <w:kern w:val="14"/>
          <w:sz w:val="20"/>
          <w:szCs w:val="20"/>
          <w:lang w:eastAsia="en-US"/>
        </w:rPr>
        <w:t xml:space="preserve">a </w:t>
      </w:r>
      <w:r w:rsidR="00616194" w:rsidRPr="00616194">
        <w:rPr>
          <w:rFonts w:ascii="Times New Roman" w:eastAsia="Calibri" w:hAnsi="Times New Roman" w:cs="Times New Roman"/>
          <w:spacing w:val="4"/>
          <w:w w:val="103"/>
          <w:kern w:val="14"/>
          <w:sz w:val="20"/>
          <w:szCs w:val="20"/>
          <w:lang w:eastAsia="en-US"/>
        </w:rPr>
        <w:t xml:space="preserve">revised text of </w:t>
      </w:r>
      <w:r w:rsidR="002D4895">
        <w:rPr>
          <w:rFonts w:ascii="Times New Roman" w:eastAsia="Calibri" w:hAnsi="Times New Roman" w:cs="Times New Roman"/>
          <w:spacing w:val="4"/>
          <w:w w:val="103"/>
          <w:kern w:val="14"/>
          <w:sz w:val="20"/>
          <w:szCs w:val="20"/>
          <w:lang w:eastAsia="en-US"/>
        </w:rPr>
        <w:t xml:space="preserve">the </w:t>
      </w:r>
      <w:r w:rsidR="00616194" w:rsidRPr="00616194">
        <w:rPr>
          <w:rFonts w:ascii="Times New Roman" w:eastAsia="Calibri" w:hAnsi="Times New Roman" w:cs="Times New Roman"/>
          <w:spacing w:val="4"/>
          <w:w w:val="103"/>
          <w:kern w:val="14"/>
          <w:sz w:val="20"/>
          <w:szCs w:val="20"/>
          <w:lang w:eastAsia="en-US"/>
        </w:rPr>
        <w:t xml:space="preserve">draft convention based on the proposals and contributions submitted by </w:t>
      </w:r>
      <w:r w:rsidR="00584DBE">
        <w:rPr>
          <w:rFonts w:ascii="Times New Roman" w:eastAsia="Calibri" w:hAnsi="Times New Roman" w:cs="Times New Roman"/>
          <w:spacing w:val="4"/>
          <w:w w:val="103"/>
          <w:kern w:val="14"/>
          <w:sz w:val="20"/>
          <w:szCs w:val="20"/>
          <w:lang w:eastAsia="en-US"/>
        </w:rPr>
        <w:t>Member States</w:t>
      </w:r>
      <w:r w:rsidR="00616194" w:rsidRPr="00616194">
        <w:rPr>
          <w:rFonts w:ascii="Times New Roman" w:eastAsia="Calibri" w:hAnsi="Times New Roman" w:cs="Times New Roman"/>
          <w:spacing w:val="4"/>
          <w:w w:val="103"/>
          <w:kern w:val="14"/>
          <w:sz w:val="20"/>
          <w:szCs w:val="20"/>
          <w:lang w:eastAsia="en-US"/>
        </w:rPr>
        <w:t xml:space="preserve"> and the outcome of the previous session of the Committee.</w:t>
      </w:r>
      <w:r w:rsidR="00616194" w:rsidRPr="00616194">
        <w:t xml:space="preserve"> </w:t>
      </w:r>
      <w:r w:rsidR="00616194">
        <w:rPr>
          <w:rFonts w:ascii="Times New Roman" w:eastAsia="Calibri" w:hAnsi="Times New Roman" w:cs="Times New Roman"/>
          <w:spacing w:val="4"/>
          <w:w w:val="103"/>
          <w:kern w:val="14"/>
          <w:sz w:val="20"/>
          <w:szCs w:val="20"/>
          <w:lang w:eastAsia="en-US"/>
        </w:rPr>
        <w:t xml:space="preserve">The collection of proposals and contributions from </w:t>
      </w:r>
      <w:r w:rsidR="00584DBE">
        <w:rPr>
          <w:rFonts w:ascii="Times New Roman" w:eastAsia="Calibri" w:hAnsi="Times New Roman" w:cs="Times New Roman"/>
          <w:spacing w:val="4"/>
          <w:w w:val="103"/>
          <w:kern w:val="14"/>
          <w:sz w:val="20"/>
          <w:szCs w:val="20"/>
          <w:lang w:eastAsia="en-US"/>
        </w:rPr>
        <w:t>Member States</w:t>
      </w:r>
      <w:r w:rsidR="00616194">
        <w:rPr>
          <w:rFonts w:ascii="Times New Roman" w:eastAsia="Calibri" w:hAnsi="Times New Roman" w:cs="Times New Roman"/>
          <w:spacing w:val="4"/>
          <w:w w:val="103"/>
          <w:kern w:val="14"/>
          <w:sz w:val="20"/>
          <w:szCs w:val="20"/>
          <w:lang w:eastAsia="en-US"/>
        </w:rPr>
        <w:t xml:space="preserve"> before each session </w:t>
      </w:r>
      <w:r w:rsidR="00616194" w:rsidRPr="00616194">
        <w:rPr>
          <w:rFonts w:ascii="Times New Roman" w:eastAsia="Calibri" w:hAnsi="Times New Roman" w:cs="Times New Roman"/>
          <w:spacing w:val="4"/>
          <w:w w:val="103"/>
          <w:kern w:val="14"/>
          <w:sz w:val="20"/>
          <w:szCs w:val="20"/>
          <w:lang w:eastAsia="en-US"/>
        </w:rPr>
        <w:t>would be without prejudice to the right of all delegations to submit proposals as they deem appropriate and opportune during the negotiation process for consideration and action by the Committee</w:t>
      </w:r>
      <w:r w:rsidR="00616194">
        <w:rPr>
          <w:rFonts w:ascii="Times New Roman" w:eastAsia="Calibri" w:hAnsi="Times New Roman" w:cs="Times New Roman"/>
          <w:spacing w:val="4"/>
          <w:w w:val="103"/>
          <w:kern w:val="14"/>
          <w:sz w:val="20"/>
          <w:szCs w:val="20"/>
          <w:lang w:eastAsia="en-US"/>
        </w:rPr>
        <w:t>.</w:t>
      </w:r>
    </w:p>
    <w:p w14:paraId="012C2680" w14:textId="711CA480" w:rsidR="00D405BF" w:rsidRDefault="002D4895" w:rsidP="00341D90">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In accordance with </w:t>
      </w:r>
      <w:r w:rsidR="00A109E1">
        <w:rPr>
          <w:rFonts w:ascii="Times New Roman" w:eastAsia="Calibri" w:hAnsi="Times New Roman" w:cs="Times New Roman"/>
          <w:spacing w:val="4"/>
          <w:w w:val="103"/>
          <w:kern w:val="14"/>
          <w:sz w:val="20"/>
          <w:szCs w:val="20"/>
          <w:lang w:eastAsia="en-US"/>
        </w:rPr>
        <w:t xml:space="preserve">Rule 103 of </w:t>
      </w:r>
      <w:r>
        <w:rPr>
          <w:rFonts w:ascii="Times New Roman" w:eastAsia="Calibri" w:hAnsi="Times New Roman" w:cs="Times New Roman"/>
          <w:spacing w:val="4"/>
          <w:w w:val="103"/>
          <w:kern w:val="14"/>
          <w:sz w:val="20"/>
          <w:szCs w:val="20"/>
          <w:lang w:eastAsia="en-US"/>
        </w:rPr>
        <w:t>the Rules of procedure of the General Assembly, t</w:t>
      </w:r>
      <w:r w:rsidR="00D405BF">
        <w:rPr>
          <w:rFonts w:ascii="Times New Roman" w:eastAsia="Calibri" w:hAnsi="Times New Roman" w:cs="Times New Roman"/>
          <w:spacing w:val="4"/>
          <w:w w:val="103"/>
          <w:kern w:val="14"/>
          <w:sz w:val="20"/>
          <w:szCs w:val="20"/>
          <w:lang w:eastAsia="en-US"/>
        </w:rPr>
        <w:t>he Committee</w:t>
      </w:r>
      <w:r>
        <w:rPr>
          <w:rFonts w:ascii="Times New Roman" w:eastAsia="Calibri" w:hAnsi="Times New Roman" w:cs="Times New Roman"/>
          <w:spacing w:val="4"/>
          <w:w w:val="103"/>
          <w:kern w:val="14"/>
          <w:sz w:val="20"/>
          <w:szCs w:val="20"/>
          <w:lang w:eastAsia="en-US"/>
        </w:rPr>
        <w:t xml:space="preserve"> </w:t>
      </w:r>
      <w:r w:rsidR="00A109E1">
        <w:rPr>
          <w:rFonts w:ascii="Times New Roman" w:eastAsia="Calibri" w:hAnsi="Times New Roman" w:cs="Times New Roman"/>
          <w:spacing w:val="4"/>
          <w:w w:val="103"/>
          <w:kern w:val="14"/>
          <w:sz w:val="20"/>
          <w:szCs w:val="20"/>
          <w:lang w:eastAsia="en-US"/>
        </w:rPr>
        <w:t>shall</w:t>
      </w:r>
      <w:r w:rsidR="00A109E1" w:rsidRPr="007D5ED2">
        <w:rPr>
          <w:rFonts w:ascii="Times New Roman" w:eastAsia="Calibri" w:hAnsi="Times New Roman" w:cs="Times New Roman"/>
          <w:spacing w:val="4"/>
          <w:w w:val="103"/>
          <w:kern w:val="14"/>
          <w:sz w:val="20"/>
          <w:szCs w:val="20"/>
          <w:lang w:eastAsia="en-US"/>
        </w:rPr>
        <w:t xml:space="preserve"> </w:t>
      </w:r>
      <w:r w:rsidR="00D405BF" w:rsidRPr="007D5ED2">
        <w:rPr>
          <w:rFonts w:ascii="Times New Roman" w:eastAsia="Calibri" w:hAnsi="Times New Roman" w:cs="Times New Roman"/>
          <w:spacing w:val="4"/>
          <w:w w:val="103"/>
          <w:kern w:val="14"/>
          <w:sz w:val="20"/>
          <w:szCs w:val="20"/>
          <w:lang w:eastAsia="en-US"/>
        </w:rPr>
        <w:t xml:space="preserve">elect </w:t>
      </w:r>
      <w:r w:rsidR="00D405BF">
        <w:rPr>
          <w:rFonts w:ascii="Times New Roman" w:eastAsia="Calibri" w:hAnsi="Times New Roman" w:cs="Times New Roman"/>
          <w:spacing w:val="4"/>
          <w:w w:val="103"/>
          <w:kern w:val="14"/>
          <w:sz w:val="20"/>
          <w:szCs w:val="20"/>
          <w:lang w:eastAsia="en-US"/>
        </w:rPr>
        <w:t xml:space="preserve">its officers of </w:t>
      </w:r>
      <w:r w:rsidR="00D405BF" w:rsidRPr="007D5ED2">
        <w:rPr>
          <w:rFonts w:ascii="Times New Roman" w:eastAsia="Calibri" w:hAnsi="Times New Roman" w:cs="Times New Roman"/>
          <w:spacing w:val="4"/>
          <w:w w:val="103"/>
          <w:kern w:val="14"/>
          <w:sz w:val="20"/>
          <w:szCs w:val="20"/>
          <w:lang w:eastAsia="en-US"/>
        </w:rPr>
        <w:t>one Chairperson, 13 Vice-Chairperson</w:t>
      </w:r>
      <w:r w:rsidR="00D405BF">
        <w:rPr>
          <w:rFonts w:ascii="Times New Roman" w:eastAsia="Calibri" w:hAnsi="Times New Roman" w:cs="Times New Roman"/>
          <w:spacing w:val="4"/>
          <w:w w:val="103"/>
          <w:kern w:val="14"/>
          <w:sz w:val="20"/>
          <w:szCs w:val="20"/>
          <w:lang w:eastAsia="en-US"/>
        </w:rPr>
        <w:t>s</w:t>
      </w:r>
      <w:r w:rsidR="00D405BF" w:rsidRPr="007D5ED2">
        <w:rPr>
          <w:rFonts w:ascii="Times New Roman" w:eastAsia="Calibri" w:hAnsi="Times New Roman" w:cs="Times New Roman"/>
          <w:spacing w:val="4"/>
          <w:w w:val="103"/>
          <w:kern w:val="14"/>
          <w:sz w:val="20"/>
          <w:szCs w:val="20"/>
          <w:lang w:eastAsia="en-US"/>
        </w:rPr>
        <w:t xml:space="preserve"> and one Rapporteur </w:t>
      </w:r>
      <w:r w:rsidR="00D405BF">
        <w:rPr>
          <w:rFonts w:ascii="Times New Roman" w:eastAsia="Calibri" w:hAnsi="Times New Roman" w:cs="Times New Roman"/>
          <w:spacing w:val="4"/>
          <w:w w:val="103"/>
          <w:kern w:val="14"/>
          <w:sz w:val="20"/>
          <w:szCs w:val="20"/>
          <w:lang w:eastAsia="en-US"/>
        </w:rPr>
        <w:t xml:space="preserve">on the basis of equitable geographical distribution, experience and personal competence. </w:t>
      </w:r>
      <w:r w:rsidR="00CD2C96">
        <w:rPr>
          <w:rFonts w:ascii="Times New Roman" w:eastAsia="Calibri" w:hAnsi="Times New Roman" w:cs="Times New Roman"/>
          <w:spacing w:val="4"/>
          <w:w w:val="103"/>
          <w:kern w:val="14"/>
          <w:sz w:val="20"/>
          <w:szCs w:val="20"/>
          <w:lang w:eastAsia="en-US"/>
        </w:rPr>
        <w:t xml:space="preserve">As was the </w:t>
      </w:r>
      <w:r w:rsidR="00EC7145">
        <w:rPr>
          <w:rFonts w:ascii="Times New Roman" w:eastAsia="Calibri" w:hAnsi="Times New Roman" w:cs="Times New Roman"/>
          <w:spacing w:val="4"/>
          <w:w w:val="103"/>
          <w:kern w:val="14"/>
          <w:sz w:val="20"/>
          <w:szCs w:val="20"/>
          <w:lang w:eastAsia="en-US"/>
        </w:rPr>
        <w:t xml:space="preserve">case </w:t>
      </w:r>
      <w:r w:rsidR="00A35FB9">
        <w:rPr>
          <w:rFonts w:ascii="Times New Roman" w:eastAsia="Calibri" w:hAnsi="Times New Roman" w:cs="Times New Roman"/>
          <w:spacing w:val="4"/>
          <w:w w:val="103"/>
          <w:kern w:val="14"/>
          <w:sz w:val="20"/>
          <w:szCs w:val="20"/>
          <w:lang w:eastAsia="en-US"/>
        </w:rPr>
        <w:t>for</w:t>
      </w:r>
      <w:r w:rsidR="00EC7145">
        <w:rPr>
          <w:rFonts w:ascii="Times New Roman" w:eastAsia="Calibri" w:hAnsi="Times New Roman" w:cs="Times New Roman"/>
          <w:spacing w:val="4"/>
          <w:w w:val="103"/>
          <w:kern w:val="14"/>
          <w:sz w:val="20"/>
          <w:szCs w:val="20"/>
          <w:lang w:eastAsia="en-US"/>
        </w:rPr>
        <w:t xml:space="preserve"> the elaboration of the Organized Crime Convention and the Convention against Corruption, the Committee may consider retaining the officers elected for the organizational session</w:t>
      </w:r>
      <w:r w:rsidR="00A35FB9">
        <w:rPr>
          <w:rFonts w:ascii="Times New Roman" w:eastAsia="Calibri" w:hAnsi="Times New Roman" w:cs="Times New Roman"/>
          <w:spacing w:val="4"/>
          <w:w w:val="103"/>
          <w:kern w:val="14"/>
          <w:sz w:val="20"/>
          <w:szCs w:val="20"/>
          <w:lang w:eastAsia="en-US"/>
        </w:rPr>
        <w:t>,</w:t>
      </w:r>
      <w:r w:rsidR="00EC7145">
        <w:rPr>
          <w:rFonts w:ascii="Times New Roman" w:eastAsia="Calibri" w:hAnsi="Times New Roman" w:cs="Times New Roman"/>
          <w:spacing w:val="4"/>
          <w:w w:val="103"/>
          <w:kern w:val="14"/>
          <w:sz w:val="20"/>
          <w:szCs w:val="20"/>
          <w:lang w:eastAsia="en-US"/>
        </w:rPr>
        <w:t xml:space="preserve"> </w:t>
      </w:r>
      <w:r w:rsidR="00A109E1">
        <w:rPr>
          <w:rFonts w:ascii="Times New Roman" w:eastAsia="Calibri" w:hAnsi="Times New Roman" w:cs="Times New Roman"/>
          <w:spacing w:val="4"/>
          <w:w w:val="103"/>
          <w:kern w:val="14"/>
          <w:sz w:val="20"/>
          <w:szCs w:val="20"/>
          <w:lang w:eastAsia="en-US"/>
        </w:rPr>
        <w:t xml:space="preserve">to also serve as officers </w:t>
      </w:r>
      <w:r w:rsidR="00EC7145">
        <w:rPr>
          <w:rFonts w:ascii="Times New Roman" w:eastAsia="Calibri" w:hAnsi="Times New Roman" w:cs="Times New Roman"/>
          <w:spacing w:val="4"/>
          <w:w w:val="103"/>
          <w:kern w:val="14"/>
          <w:sz w:val="20"/>
          <w:szCs w:val="20"/>
          <w:lang w:eastAsia="en-US"/>
        </w:rPr>
        <w:t xml:space="preserve">for </w:t>
      </w:r>
      <w:r w:rsidR="00A35FB9">
        <w:rPr>
          <w:rFonts w:ascii="Times New Roman" w:eastAsia="Calibri" w:hAnsi="Times New Roman" w:cs="Times New Roman"/>
          <w:spacing w:val="4"/>
          <w:w w:val="103"/>
          <w:kern w:val="14"/>
          <w:sz w:val="20"/>
          <w:szCs w:val="20"/>
          <w:lang w:eastAsia="en-US"/>
        </w:rPr>
        <w:t>its subsequent</w:t>
      </w:r>
      <w:r w:rsidR="00EC7145">
        <w:rPr>
          <w:rFonts w:ascii="Times New Roman" w:eastAsia="Calibri" w:hAnsi="Times New Roman" w:cs="Times New Roman"/>
          <w:spacing w:val="4"/>
          <w:w w:val="103"/>
          <w:kern w:val="14"/>
          <w:sz w:val="20"/>
          <w:szCs w:val="20"/>
          <w:lang w:eastAsia="en-US"/>
        </w:rPr>
        <w:t xml:space="preserve"> sessions</w:t>
      </w:r>
      <w:r w:rsidR="00A109E1">
        <w:rPr>
          <w:rFonts w:ascii="Times New Roman" w:eastAsia="Calibri" w:hAnsi="Times New Roman" w:cs="Times New Roman"/>
          <w:spacing w:val="4"/>
          <w:w w:val="103"/>
          <w:kern w:val="14"/>
          <w:sz w:val="20"/>
          <w:szCs w:val="20"/>
          <w:lang w:eastAsia="en-US"/>
        </w:rPr>
        <w:t>,</w:t>
      </w:r>
      <w:r w:rsidR="00EC7145">
        <w:rPr>
          <w:rFonts w:ascii="Times New Roman" w:eastAsia="Calibri" w:hAnsi="Times New Roman" w:cs="Times New Roman"/>
          <w:spacing w:val="4"/>
          <w:w w:val="103"/>
          <w:kern w:val="14"/>
          <w:sz w:val="20"/>
          <w:szCs w:val="20"/>
          <w:lang w:eastAsia="en-US"/>
        </w:rPr>
        <w:t xml:space="preserve"> </w:t>
      </w:r>
      <w:r w:rsidR="00A35FB9">
        <w:rPr>
          <w:rFonts w:ascii="Times New Roman" w:eastAsia="Calibri" w:hAnsi="Times New Roman" w:cs="Times New Roman"/>
          <w:spacing w:val="4"/>
          <w:w w:val="103"/>
          <w:kern w:val="14"/>
          <w:sz w:val="20"/>
          <w:szCs w:val="20"/>
          <w:lang w:eastAsia="en-US"/>
        </w:rPr>
        <w:t>until it finalizes and approves</w:t>
      </w:r>
      <w:r w:rsidR="00EC7145">
        <w:rPr>
          <w:rFonts w:ascii="Times New Roman" w:eastAsia="Calibri" w:hAnsi="Times New Roman" w:cs="Times New Roman"/>
          <w:spacing w:val="4"/>
          <w:w w:val="103"/>
          <w:kern w:val="14"/>
          <w:sz w:val="20"/>
          <w:szCs w:val="20"/>
          <w:lang w:eastAsia="en-US"/>
        </w:rPr>
        <w:t xml:space="preserve"> </w:t>
      </w:r>
      <w:r w:rsidR="00A35FB9">
        <w:rPr>
          <w:rFonts w:ascii="Times New Roman" w:eastAsia="Calibri" w:hAnsi="Times New Roman" w:cs="Times New Roman"/>
          <w:spacing w:val="4"/>
          <w:w w:val="103"/>
          <w:kern w:val="14"/>
          <w:sz w:val="20"/>
          <w:szCs w:val="20"/>
          <w:lang w:eastAsia="en-US"/>
        </w:rPr>
        <w:t>the draft convention for consideration and a</w:t>
      </w:r>
      <w:r w:rsidR="0059454B">
        <w:rPr>
          <w:rFonts w:ascii="Times New Roman" w:eastAsia="Calibri" w:hAnsi="Times New Roman" w:cs="Times New Roman"/>
          <w:spacing w:val="4"/>
          <w:w w:val="103"/>
          <w:kern w:val="14"/>
          <w:sz w:val="20"/>
          <w:szCs w:val="20"/>
          <w:lang w:eastAsia="en-US"/>
        </w:rPr>
        <w:t>doption</w:t>
      </w:r>
      <w:r w:rsidR="00A35FB9">
        <w:rPr>
          <w:rFonts w:ascii="Times New Roman" w:eastAsia="Calibri" w:hAnsi="Times New Roman" w:cs="Times New Roman"/>
          <w:spacing w:val="4"/>
          <w:w w:val="103"/>
          <w:kern w:val="14"/>
          <w:sz w:val="20"/>
          <w:szCs w:val="20"/>
          <w:lang w:eastAsia="en-US"/>
        </w:rPr>
        <w:t xml:space="preserve"> </w:t>
      </w:r>
      <w:r w:rsidR="00A109E1">
        <w:rPr>
          <w:rFonts w:ascii="Times New Roman" w:eastAsia="Calibri" w:hAnsi="Times New Roman" w:cs="Times New Roman"/>
          <w:spacing w:val="4"/>
          <w:w w:val="103"/>
          <w:kern w:val="14"/>
          <w:sz w:val="20"/>
          <w:szCs w:val="20"/>
          <w:lang w:eastAsia="en-US"/>
        </w:rPr>
        <w:t xml:space="preserve">by </w:t>
      </w:r>
      <w:r w:rsidR="00A35FB9">
        <w:rPr>
          <w:rFonts w:ascii="Times New Roman" w:eastAsia="Calibri" w:hAnsi="Times New Roman" w:cs="Times New Roman"/>
          <w:spacing w:val="4"/>
          <w:w w:val="103"/>
          <w:kern w:val="14"/>
          <w:sz w:val="20"/>
          <w:szCs w:val="20"/>
          <w:lang w:eastAsia="en-US"/>
        </w:rPr>
        <w:t>the General Assembly at its seventy-</w:t>
      </w:r>
      <w:r w:rsidR="000E61E0">
        <w:rPr>
          <w:rFonts w:ascii="Times New Roman" w:eastAsia="Calibri" w:hAnsi="Times New Roman" w:cs="Times New Roman"/>
          <w:spacing w:val="4"/>
          <w:w w:val="103"/>
          <w:kern w:val="14"/>
          <w:sz w:val="20"/>
          <w:szCs w:val="20"/>
          <w:lang w:eastAsia="en-US"/>
        </w:rPr>
        <w:t>ninth</w:t>
      </w:r>
      <w:r w:rsidR="00A35FB9">
        <w:rPr>
          <w:rFonts w:ascii="Times New Roman" w:eastAsia="Calibri" w:hAnsi="Times New Roman" w:cs="Times New Roman"/>
          <w:spacing w:val="4"/>
          <w:w w:val="103"/>
          <w:kern w:val="14"/>
          <w:sz w:val="20"/>
          <w:szCs w:val="20"/>
          <w:lang w:eastAsia="en-US"/>
        </w:rPr>
        <w:t xml:space="preserve"> session in 202</w:t>
      </w:r>
      <w:r w:rsidR="000E61E0">
        <w:rPr>
          <w:rFonts w:ascii="Times New Roman" w:eastAsia="Calibri" w:hAnsi="Times New Roman" w:cs="Times New Roman"/>
          <w:spacing w:val="4"/>
          <w:w w:val="103"/>
          <w:kern w:val="14"/>
          <w:sz w:val="20"/>
          <w:szCs w:val="20"/>
          <w:lang w:eastAsia="en-US"/>
        </w:rPr>
        <w:t>4</w:t>
      </w:r>
      <w:r w:rsidR="00A836D1">
        <w:rPr>
          <w:rFonts w:ascii="Microsoft YaHei" w:eastAsia="Microsoft YaHei" w:hAnsi="Microsoft YaHei" w:cs="Microsoft YaHei"/>
          <w:spacing w:val="4"/>
          <w:w w:val="103"/>
          <w:kern w:val="14"/>
          <w:sz w:val="20"/>
          <w:szCs w:val="20"/>
          <w:lang w:val="en-US"/>
        </w:rPr>
        <w:t>.</w:t>
      </w:r>
    </w:p>
    <w:p w14:paraId="1CB0BF01" w14:textId="1C906666" w:rsidR="00616194" w:rsidRDefault="00584DBE" w:rsidP="00FF4417">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 xml:space="preserve">In addition to the formal meetings of the Ad Hoc Committee, </w:t>
      </w:r>
      <w:r w:rsidRPr="00584DBE">
        <w:rPr>
          <w:rFonts w:ascii="Times New Roman" w:eastAsia="Calibri" w:hAnsi="Times New Roman" w:cs="Times New Roman"/>
          <w:spacing w:val="4"/>
          <w:w w:val="103"/>
          <w:kern w:val="14"/>
          <w:sz w:val="20"/>
          <w:szCs w:val="20"/>
          <w:lang w:eastAsia="en-US"/>
        </w:rPr>
        <w:t>it</w:t>
      </w:r>
      <w:r w:rsidR="00943D83">
        <w:rPr>
          <w:rFonts w:ascii="Times New Roman" w:eastAsia="Calibri" w:hAnsi="Times New Roman" w:cs="Times New Roman"/>
          <w:spacing w:val="4"/>
          <w:w w:val="103"/>
          <w:kern w:val="14"/>
          <w:sz w:val="20"/>
          <w:szCs w:val="20"/>
          <w:lang w:eastAsia="en-US"/>
        </w:rPr>
        <w:t xml:space="preserve"> would</w:t>
      </w:r>
      <w:r w:rsidRPr="00584DBE">
        <w:rPr>
          <w:rFonts w:ascii="Times New Roman" w:eastAsia="Calibri" w:hAnsi="Times New Roman" w:cs="Times New Roman"/>
          <w:spacing w:val="4"/>
          <w:w w:val="103"/>
          <w:kern w:val="14"/>
          <w:sz w:val="20"/>
          <w:szCs w:val="20"/>
          <w:lang w:eastAsia="en-US"/>
        </w:rPr>
        <w:t xml:space="preserve"> remain the prerogative of</w:t>
      </w:r>
      <w:r>
        <w:rPr>
          <w:rFonts w:ascii="Times New Roman" w:eastAsia="Calibri" w:hAnsi="Times New Roman" w:cs="Times New Roman"/>
          <w:spacing w:val="4"/>
          <w:w w:val="103"/>
          <w:kern w:val="14"/>
          <w:sz w:val="20"/>
          <w:szCs w:val="20"/>
          <w:lang w:eastAsia="en-US"/>
        </w:rPr>
        <w:t xml:space="preserve"> Member States</w:t>
      </w:r>
      <w:r w:rsidRPr="00584DBE">
        <w:rPr>
          <w:rFonts w:ascii="Times New Roman" w:eastAsia="Calibri" w:hAnsi="Times New Roman" w:cs="Times New Roman"/>
          <w:spacing w:val="4"/>
          <w:w w:val="103"/>
          <w:kern w:val="14"/>
          <w:sz w:val="20"/>
          <w:szCs w:val="20"/>
          <w:lang w:eastAsia="en-US"/>
        </w:rPr>
        <w:t xml:space="preserve"> to meet and consult informally</w:t>
      </w:r>
      <w:r w:rsidR="009C6470">
        <w:rPr>
          <w:rFonts w:ascii="Times New Roman" w:eastAsia="Calibri" w:hAnsi="Times New Roman" w:cs="Times New Roman"/>
          <w:spacing w:val="4"/>
          <w:w w:val="103"/>
          <w:kern w:val="14"/>
          <w:sz w:val="20"/>
          <w:szCs w:val="20"/>
          <w:lang w:eastAsia="en-US"/>
        </w:rPr>
        <w:t xml:space="preserve"> under the guidance of the </w:t>
      </w:r>
      <w:r w:rsidR="00B34EF8">
        <w:rPr>
          <w:rFonts w:ascii="Times New Roman" w:eastAsia="Calibri" w:hAnsi="Times New Roman" w:cs="Times New Roman"/>
          <w:spacing w:val="4"/>
          <w:w w:val="103"/>
          <w:kern w:val="14"/>
          <w:sz w:val="20"/>
          <w:szCs w:val="20"/>
          <w:lang w:eastAsia="en-US"/>
        </w:rPr>
        <w:t xml:space="preserve">officers </w:t>
      </w:r>
      <w:r w:rsidR="00943D83">
        <w:rPr>
          <w:rFonts w:ascii="Times New Roman" w:eastAsia="Calibri" w:hAnsi="Times New Roman" w:cs="Times New Roman"/>
          <w:spacing w:val="4"/>
          <w:w w:val="103"/>
          <w:kern w:val="14"/>
          <w:sz w:val="20"/>
          <w:szCs w:val="20"/>
          <w:lang w:eastAsia="en-US"/>
        </w:rPr>
        <w:t>of the Committee</w:t>
      </w:r>
      <w:r w:rsidR="00B3557F">
        <w:rPr>
          <w:rFonts w:ascii="Times New Roman" w:eastAsia="Calibri" w:hAnsi="Times New Roman" w:cs="Times New Roman"/>
          <w:spacing w:val="4"/>
          <w:w w:val="103"/>
          <w:kern w:val="14"/>
          <w:sz w:val="20"/>
          <w:szCs w:val="20"/>
          <w:lang w:eastAsia="en-US"/>
        </w:rPr>
        <w:t xml:space="preserve"> </w:t>
      </w:r>
      <w:r w:rsidRPr="00584DBE">
        <w:rPr>
          <w:rFonts w:ascii="Times New Roman" w:eastAsia="Calibri" w:hAnsi="Times New Roman" w:cs="Times New Roman"/>
          <w:spacing w:val="4"/>
          <w:w w:val="103"/>
          <w:kern w:val="14"/>
          <w:sz w:val="20"/>
          <w:szCs w:val="20"/>
          <w:lang w:eastAsia="en-US"/>
        </w:rPr>
        <w:t xml:space="preserve">in their efforts to reach consensus on matters related to the preparation of the convention. </w:t>
      </w:r>
      <w:r w:rsidR="00943D83">
        <w:rPr>
          <w:rFonts w:ascii="Times New Roman" w:eastAsia="Calibri" w:hAnsi="Times New Roman" w:cs="Times New Roman"/>
          <w:spacing w:val="4"/>
          <w:w w:val="103"/>
          <w:kern w:val="14"/>
          <w:sz w:val="20"/>
          <w:szCs w:val="20"/>
          <w:lang w:eastAsia="en-US"/>
        </w:rPr>
        <w:t>C</w:t>
      </w:r>
      <w:r w:rsidRPr="00584DBE">
        <w:rPr>
          <w:rFonts w:ascii="Times New Roman" w:eastAsia="Calibri" w:hAnsi="Times New Roman" w:cs="Times New Roman"/>
          <w:spacing w:val="4"/>
          <w:w w:val="103"/>
          <w:kern w:val="14"/>
          <w:sz w:val="20"/>
          <w:szCs w:val="20"/>
          <w:lang w:eastAsia="en-US"/>
        </w:rPr>
        <w:t xml:space="preserve">onsiderable importance </w:t>
      </w:r>
      <w:r w:rsidR="00B34EF8">
        <w:rPr>
          <w:rFonts w:ascii="Times New Roman" w:eastAsia="Calibri" w:hAnsi="Times New Roman" w:cs="Times New Roman"/>
          <w:spacing w:val="4"/>
          <w:w w:val="103"/>
          <w:kern w:val="14"/>
          <w:sz w:val="20"/>
          <w:szCs w:val="20"/>
          <w:lang w:eastAsia="en-US"/>
        </w:rPr>
        <w:t xml:space="preserve">should </w:t>
      </w:r>
      <w:r>
        <w:rPr>
          <w:rFonts w:ascii="Times New Roman" w:eastAsia="Calibri" w:hAnsi="Times New Roman" w:cs="Times New Roman"/>
          <w:spacing w:val="4"/>
          <w:w w:val="103"/>
          <w:kern w:val="14"/>
          <w:sz w:val="20"/>
          <w:szCs w:val="20"/>
          <w:lang w:eastAsia="en-US"/>
        </w:rPr>
        <w:t xml:space="preserve">be </w:t>
      </w:r>
      <w:r w:rsidRPr="00584DBE">
        <w:rPr>
          <w:rFonts w:ascii="Times New Roman" w:eastAsia="Calibri" w:hAnsi="Times New Roman" w:cs="Times New Roman"/>
          <w:spacing w:val="4"/>
          <w:w w:val="103"/>
          <w:kern w:val="14"/>
          <w:sz w:val="20"/>
          <w:szCs w:val="20"/>
          <w:lang w:eastAsia="en-US"/>
        </w:rPr>
        <w:t xml:space="preserve">attached to ensuring the transparency of the </w:t>
      </w:r>
      <w:r w:rsidR="00341D90">
        <w:rPr>
          <w:rFonts w:ascii="Times New Roman" w:eastAsia="Calibri" w:hAnsi="Times New Roman" w:cs="Times New Roman"/>
          <w:spacing w:val="4"/>
          <w:w w:val="103"/>
          <w:kern w:val="14"/>
          <w:sz w:val="20"/>
          <w:szCs w:val="20"/>
          <w:lang w:eastAsia="en-US"/>
        </w:rPr>
        <w:t xml:space="preserve">negotiation </w:t>
      </w:r>
      <w:r w:rsidRPr="00584DBE">
        <w:rPr>
          <w:rFonts w:ascii="Times New Roman" w:eastAsia="Calibri" w:hAnsi="Times New Roman" w:cs="Times New Roman"/>
          <w:spacing w:val="4"/>
          <w:w w:val="103"/>
          <w:kern w:val="14"/>
          <w:sz w:val="20"/>
          <w:szCs w:val="20"/>
          <w:lang w:eastAsia="en-US"/>
        </w:rPr>
        <w:t>process and the maximum participation of States.</w:t>
      </w:r>
      <w:r>
        <w:rPr>
          <w:rFonts w:ascii="Times New Roman" w:eastAsia="Calibri" w:hAnsi="Times New Roman" w:cs="Times New Roman"/>
          <w:spacing w:val="4"/>
          <w:w w:val="103"/>
          <w:kern w:val="14"/>
          <w:sz w:val="20"/>
          <w:szCs w:val="20"/>
          <w:lang w:eastAsia="en-US"/>
        </w:rPr>
        <w:t xml:space="preserve"> </w:t>
      </w:r>
    </w:p>
    <w:p w14:paraId="101ACF74" w14:textId="3BFA06A8" w:rsidR="00D405BF" w:rsidRDefault="00D405BF" w:rsidP="00D405BF">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7740"/>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sidRPr="00D405BF">
        <w:rPr>
          <w:rFonts w:ascii="Times New Roman" w:eastAsia="Calibri" w:hAnsi="Times New Roman" w:cs="Times New Roman"/>
          <w:spacing w:val="4"/>
          <w:w w:val="103"/>
          <w:kern w:val="14"/>
          <w:sz w:val="20"/>
          <w:szCs w:val="20"/>
          <w:lang w:eastAsia="en-US"/>
        </w:rPr>
        <w:t xml:space="preserve">The </w:t>
      </w:r>
      <w:r w:rsidR="002D7709">
        <w:rPr>
          <w:rFonts w:ascii="Times New Roman" w:eastAsia="Calibri" w:hAnsi="Times New Roman" w:cs="Times New Roman"/>
          <w:spacing w:val="4"/>
          <w:w w:val="103"/>
          <w:kern w:val="14"/>
          <w:sz w:val="20"/>
          <w:szCs w:val="20"/>
          <w:lang w:eastAsia="en-US"/>
        </w:rPr>
        <w:t xml:space="preserve">Ad Hoc </w:t>
      </w:r>
      <w:r w:rsidRPr="00D405BF">
        <w:rPr>
          <w:rFonts w:ascii="Times New Roman" w:eastAsia="Calibri" w:hAnsi="Times New Roman" w:cs="Times New Roman"/>
          <w:spacing w:val="4"/>
          <w:w w:val="103"/>
          <w:kern w:val="14"/>
          <w:sz w:val="20"/>
          <w:szCs w:val="20"/>
          <w:lang w:eastAsia="en-US"/>
        </w:rPr>
        <w:t xml:space="preserve">Committee </w:t>
      </w:r>
      <w:r w:rsidR="002D7709">
        <w:rPr>
          <w:rFonts w:ascii="Times New Roman" w:eastAsia="Calibri" w:hAnsi="Times New Roman" w:cs="Times New Roman"/>
          <w:spacing w:val="4"/>
          <w:w w:val="103"/>
          <w:kern w:val="14"/>
          <w:sz w:val="20"/>
          <w:szCs w:val="20"/>
          <w:lang w:eastAsia="en-US"/>
        </w:rPr>
        <w:t>may consider</w:t>
      </w:r>
      <w:r w:rsidR="00B34EF8">
        <w:rPr>
          <w:rFonts w:ascii="Times New Roman" w:eastAsia="Calibri" w:hAnsi="Times New Roman" w:cs="Times New Roman"/>
          <w:spacing w:val="4"/>
          <w:w w:val="103"/>
          <w:kern w:val="14"/>
          <w:sz w:val="20"/>
          <w:szCs w:val="20"/>
          <w:lang w:eastAsia="en-US"/>
        </w:rPr>
        <w:t>, during the</w:t>
      </w:r>
      <w:r w:rsidR="002D7709">
        <w:rPr>
          <w:rFonts w:ascii="Times New Roman" w:eastAsia="Calibri" w:hAnsi="Times New Roman" w:cs="Times New Roman"/>
          <w:spacing w:val="4"/>
          <w:w w:val="103"/>
          <w:kern w:val="14"/>
          <w:sz w:val="20"/>
          <w:szCs w:val="20"/>
          <w:lang w:eastAsia="en-US"/>
        </w:rPr>
        <w:t xml:space="preserve"> course of </w:t>
      </w:r>
      <w:r w:rsidR="00B34EF8">
        <w:rPr>
          <w:rFonts w:ascii="Times New Roman" w:eastAsia="Calibri" w:hAnsi="Times New Roman" w:cs="Times New Roman"/>
          <w:spacing w:val="4"/>
          <w:w w:val="103"/>
          <w:kern w:val="14"/>
          <w:sz w:val="20"/>
          <w:szCs w:val="20"/>
          <w:lang w:eastAsia="en-US"/>
        </w:rPr>
        <w:t xml:space="preserve">the </w:t>
      </w:r>
      <w:r w:rsidR="002D7709">
        <w:rPr>
          <w:rFonts w:ascii="Times New Roman" w:eastAsia="Calibri" w:hAnsi="Times New Roman" w:cs="Times New Roman"/>
          <w:spacing w:val="4"/>
          <w:w w:val="103"/>
          <w:kern w:val="14"/>
          <w:sz w:val="20"/>
          <w:szCs w:val="20"/>
          <w:lang w:eastAsia="en-US"/>
        </w:rPr>
        <w:t>elaboration</w:t>
      </w:r>
      <w:r w:rsidRPr="00D405BF">
        <w:rPr>
          <w:rFonts w:ascii="Times New Roman" w:eastAsia="Calibri" w:hAnsi="Times New Roman" w:cs="Times New Roman"/>
          <w:spacing w:val="4"/>
          <w:w w:val="103"/>
          <w:kern w:val="14"/>
          <w:sz w:val="20"/>
          <w:szCs w:val="20"/>
          <w:lang w:eastAsia="en-US"/>
        </w:rPr>
        <w:t xml:space="preserve"> </w:t>
      </w:r>
      <w:r w:rsidR="00B34EF8">
        <w:rPr>
          <w:rFonts w:ascii="Times New Roman" w:eastAsia="Calibri" w:hAnsi="Times New Roman" w:cs="Times New Roman"/>
          <w:spacing w:val="4"/>
          <w:w w:val="103"/>
          <w:kern w:val="14"/>
          <w:sz w:val="20"/>
          <w:szCs w:val="20"/>
          <w:lang w:eastAsia="en-US"/>
        </w:rPr>
        <w:t xml:space="preserve">of the convention, </w:t>
      </w:r>
      <w:r w:rsidRPr="00D405BF">
        <w:rPr>
          <w:rFonts w:ascii="Times New Roman" w:eastAsia="Calibri" w:hAnsi="Times New Roman" w:cs="Times New Roman"/>
          <w:spacing w:val="4"/>
          <w:w w:val="103"/>
          <w:kern w:val="14"/>
          <w:sz w:val="20"/>
          <w:szCs w:val="20"/>
          <w:lang w:eastAsia="en-US"/>
        </w:rPr>
        <w:t>invit</w:t>
      </w:r>
      <w:r w:rsidR="002D7709">
        <w:rPr>
          <w:rFonts w:ascii="Times New Roman" w:eastAsia="Calibri" w:hAnsi="Times New Roman" w:cs="Times New Roman"/>
          <w:spacing w:val="4"/>
          <w:w w:val="103"/>
          <w:kern w:val="14"/>
          <w:sz w:val="20"/>
          <w:szCs w:val="20"/>
          <w:lang w:eastAsia="en-US"/>
        </w:rPr>
        <w:t>ing</w:t>
      </w:r>
      <w:r w:rsidRPr="00D405BF">
        <w:rPr>
          <w:rFonts w:ascii="Times New Roman" w:eastAsia="Calibri" w:hAnsi="Times New Roman" w:cs="Times New Roman"/>
          <w:spacing w:val="4"/>
          <w:w w:val="103"/>
          <w:kern w:val="14"/>
          <w:sz w:val="20"/>
          <w:szCs w:val="20"/>
          <w:lang w:eastAsia="en-US"/>
        </w:rPr>
        <w:t xml:space="preserve"> Member States to </w:t>
      </w:r>
      <w:r w:rsidR="00B3557F">
        <w:rPr>
          <w:rFonts w:ascii="Times New Roman" w:eastAsia="Calibri" w:hAnsi="Times New Roman" w:cs="Times New Roman"/>
          <w:spacing w:val="4"/>
          <w:w w:val="103"/>
          <w:kern w:val="14"/>
          <w:sz w:val="20"/>
          <w:szCs w:val="20"/>
          <w:lang w:eastAsia="en-US"/>
        </w:rPr>
        <w:t>consider the arrangement of</w:t>
      </w:r>
      <w:r w:rsidR="002D7709">
        <w:rPr>
          <w:rFonts w:ascii="Times New Roman" w:eastAsia="Calibri" w:hAnsi="Times New Roman" w:cs="Times New Roman"/>
          <w:spacing w:val="4"/>
          <w:w w:val="103"/>
          <w:kern w:val="14"/>
          <w:sz w:val="20"/>
          <w:szCs w:val="20"/>
          <w:lang w:eastAsia="en-US"/>
        </w:rPr>
        <w:t xml:space="preserve"> </w:t>
      </w:r>
      <w:r w:rsidRPr="00D405BF">
        <w:rPr>
          <w:rFonts w:ascii="Times New Roman" w:eastAsia="Calibri" w:hAnsi="Times New Roman" w:cs="Times New Roman"/>
          <w:spacing w:val="4"/>
          <w:w w:val="103"/>
          <w:kern w:val="14"/>
          <w:sz w:val="20"/>
          <w:szCs w:val="20"/>
          <w:lang w:eastAsia="en-US"/>
        </w:rPr>
        <w:t>a high-level political signing conference for the convention.</w:t>
      </w:r>
    </w:p>
    <w:p w14:paraId="6C7C0F10" w14:textId="7893FFDF" w:rsidR="002D7709" w:rsidRPr="00054CEA" w:rsidRDefault="002D7709" w:rsidP="00054CEA">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lastRenderedPageBreak/>
        <w:t xml:space="preserve">The Committee may </w:t>
      </w:r>
      <w:r w:rsidR="007232CD">
        <w:rPr>
          <w:rFonts w:ascii="Times New Roman" w:eastAsia="Calibri" w:hAnsi="Times New Roman" w:cs="Times New Roman"/>
          <w:spacing w:val="4"/>
          <w:w w:val="103"/>
          <w:kern w:val="14"/>
          <w:sz w:val="20"/>
          <w:szCs w:val="20"/>
          <w:lang w:eastAsia="en-US"/>
        </w:rPr>
        <w:t xml:space="preserve">wish to </w:t>
      </w:r>
      <w:r>
        <w:rPr>
          <w:rFonts w:ascii="Times New Roman" w:eastAsia="Calibri" w:hAnsi="Times New Roman" w:cs="Times New Roman"/>
          <w:spacing w:val="4"/>
          <w:w w:val="103"/>
          <w:kern w:val="14"/>
          <w:sz w:val="20"/>
          <w:szCs w:val="20"/>
          <w:lang w:eastAsia="en-US"/>
        </w:rPr>
        <w:t xml:space="preserve">urge Member States </w:t>
      </w:r>
      <w:r w:rsidR="003B0312" w:rsidRPr="003B0312">
        <w:rPr>
          <w:rFonts w:ascii="Times New Roman" w:eastAsia="Calibri" w:hAnsi="Times New Roman" w:cs="Times New Roman"/>
          <w:spacing w:val="4"/>
          <w:w w:val="103"/>
          <w:kern w:val="14"/>
          <w:sz w:val="20"/>
          <w:szCs w:val="20"/>
          <w:lang w:eastAsia="en-US"/>
        </w:rPr>
        <w:t xml:space="preserve">to be fully involved in the </w:t>
      </w:r>
      <w:r w:rsidR="00054CEA">
        <w:rPr>
          <w:rFonts w:ascii="Times New Roman" w:eastAsia="Calibri" w:hAnsi="Times New Roman" w:cs="Times New Roman"/>
          <w:spacing w:val="4"/>
          <w:w w:val="103"/>
          <w:kern w:val="14"/>
          <w:sz w:val="20"/>
          <w:szCs w:val="20"/>
          <w:lang w:eastAsia="en-US"/>
        </w:rPr>
        <w:t xml:space="preserve">elaboration </w:t>
      </w:r>
      <w:r w:rsidR="003B0312" w:rsidRPr="003B0312">
        <w:rPr>
          <w:rFonts w:ascii="Times New Roman" w:eastAsia="Calibri" w:hAnsi="Times New Roman" w:cs="Times New Roman"/>
          <w:spacing w:val="4"/>
          <w:w w:val="103"/>
          <w:kern w:val="14"/>
          <w:sz w:val="20"/>
          <w:szCs w:val="20"/>
          <w:lang w:eastAsia="en-US"/>
        </w:rPr>
        <w:t>of the convention and</w:t>
      </w:r>
      <w:r w:rsidR="003B0312">
        <w:rPr>
          <w:rFonts w:ascii="Times New Roman" w:eastAsia="Calibri" w:hAnsi="Times New Roman" w:cs="Times New Roman"/>
          <w:spacing w:val="4"/>
          <w:w w:val="103"/>
          <w:kern w:val="14"/>
          <w:sz w:val="20"/>
          <w:szCs w:val="20"/>
          <w:lang w:eastAsia="en-US"/>
        </w:rPr>
        <w:t xml:space="preserve"> </w:t>
      </w:r>
      <w:r w:rsidR="003B0312" w:rsidRPr="003B0312">
        <w:rPr>
          <w:rFonts w:ascii="Times New Roman" w:eastAsia="Calibri" w:hAnsi="Times New Roman" w:cs="Times New Roman"/>
          <w:spacing w:val="4"/>
          <w:w w:val="103"/>
          <w:kern w:val="14"/>
          <w:sz w:val="20"/>
          <w:szCs w:val="20"/>
          <w:lang w:eastAsia="en-US"/>
        </w:rPr>
        <w:t>to endeavour to ensure continuity in their representation</w:t>
      </w:r>
      <w:r w:rsidR="003B0312">
        <w:rPr>
          <w:rFonts w:ascii="Times New Roman" w:eastAsia="Calibri" w:hAnsi="Times New Roman" w:cs="Times New Roman"/>
          <w:spacing w:val="4"/>
          <w:w w:val="103"/>
          <w:kern w:val="14"/>
          <w:sz w:val="20"/>
          <w:szCs w:val="20"/>
          <w:lang w:eastAsia="en-US"/>
        </w:rPr>
        <w:t>.</w:t>
      </w:r>
      <w:r w:rsidR="00054CEA">
        <w:rPr>
          <w:rFonts w:ascii="Times New Roman" w:eastAsia="Calibri" w:hAnsi="Times New Roman" w:cs="Times New Roman"/>
          <w:spacing w:val="4"/>
          <w:w w:val="103"/>
          <w:kern w:val="14"/>
          <w:sz w:val="20"/>
          <w:szCs w:val="20"/>
          <w:lang w:eastAsia="en-US"/>
        </w:rPr>
        <w:t xml:space="preserve"> In this regard, t</w:t>
      </w:r>
      <w:r w:rsidRPr="00054CEA">
        <w:rPr>
          <w:rFonts w:ascii="Times New Roman" w:eastAsia="Calibri" w:hAnsi="Times New Roman" w:cs="Times New Roman"/>
          <w:spacing w:val="4"/>
          <w:w w:val="103"/>
          <w:kern w:val="14"/>
          <w:sz w:val="20"/>
          <w:szCs w:val="20"/>
          <w:lang w:eastAsia="en-US"/>
        </w:rPr>
        <w:t>he Committee may consider reiterat</w:t>
      </w:r>
      <w:r w:rsidR="00C31C72">
        <w:rPr>
          <w:rFonts w:ascii="Times New Roman" w:eastAsia="Calibri" w:hAnsi="Times New Roman" w:cs="Times New Roman"/>
          <w:spacing w:val="4"/>
          <w:w w:val="103"/>
          <w:kern w:val="14"/>
          <w:sz w:val="20"/>
          <w:szCs w:val="20"/>
          <w:lang w:eastAsia="en-US"/>
        </w:rPr>
        <w:t>ing</w:t>
      </w:r>
      <w:r w:rsidRPr="00054CEA">
        <w:rPr>
          <w:rFonts w:ascii="Times New Roman" w:eastAsia="Calibri" w:hAnsi="Times New Roman" w:cs="Times New Roman"/>
          <w:spacing w:val="4"/>
          <w:w w:val="103"/>
          <w:kern w:val="14"/>
          <w:sz w:val="20"/>
          <w:szCs w:val="20"/>
          <w:lang w:eastAsia="en-US"/>
        </w:rPr>
        <w:t xml:space="preserve"> the invitation contained in resolution 74/247 to donor countries to provide assistance to the United Nations in ensuring the active engagement of developing countries in the work of the </w:t>
      </w:r>
      <w:r w:rsidR="00054CEA">
        <w:rPr>
          <w:rFonts w:ascii="Times New Roman" w:eastAsia="Calibri" w:hAnsi="Times New Roman" w:cs="Times New Roman"/>
          <w:spacing w:val="4"/>
          <w:w w:val="103"/>
          <w:kern w:val="14"/>
          <w:sz w:val="20"/>
          <w:szCs w:val="20"/>
          <w:lang w:eastAsia="en-US"/>
        </w:rPr>
        <w:t>A</w:t>
      </w:r>
      <w:r w:rsidRPr="00054CEA">
        <w:rPr>
          <w:rFonts w:ascii="Times New Roman" w:eastAsia="Calibri" w:hAnsi="Times New Roman" w:cs="Times New Roman"/>
          <w:spacing w:val="4"/>
          <w:w w:val="103"/>
          <w:kern w:val="14"/>
          <w:sz w:val="20"/>
          <w:szCs w:val="20"/>
          <w:lang w:eastAsia="en-US"/>
        </w:rPr>
        <w:t xml:space="preserve">d </w:t>
      </w:r>
      <w:r w:rsidR="00054CEA">
        <w:rPr>
          <w:rFonts w:ascii="Times New Roman" w:eastAsia="Calibri" w:hAnsi="Times New Roman" w:cs="Times New Roman"/>
          <w:spacing w:val="4"/>
          <w:w w:val="103"/>
          <w:kern w:val="14"/>
          <w:sz w:val="20"/>
          <w:szCs w:val="20"/>
          <w:lang w:eastAsia="en-US"/>
        </w:rPr>
        <w:t>H</w:t>
      </w:r>
      <w:r w:rsidRPr="00054CEA">
        <w:rPr>
          <w:rFonts w:ascii="Times New Roman" w:eastAsia="Calibri" w:hAnsi="Times New Roman" w:cs="Times New Roman"/>
          <w:spacing w:val="4"/>
          <w:w w:val="103"/>
          <w:kern w:val="14"/>
          <w:sz w:val="20"/>
          <w:szCs w:val="20"/>
          <w:lang w:eastAsia="en-US"/>
        </w:rPr>
        <w:t xml:space="preserve">oc </w:t>
      </w:r>
      <w:r w:rsidR="00054CEA">
        <w:rPr>
          <w:rFonts w:ascii="Times New Roman" w:eastAsia="Calibri" w:hAnsi="Times New Roman" w:cs="Times New Roman"/>
          <w:spacing w:val="4"/>
          <w:w w:val="103"/>
          <w:kern w:val="14"/>
          <w:sz w:val="20"/>
          <w:szCs w:val="20"/>
          <w:lang w:eastAsia="en-US"/>
        </w:rPr>
        <w:t>C</w:t>
      </w:r>
      <w:r w:rsidRPr="00054CEA">
        <w:rPr>
          <w:rFonts w:ascii="Times New Roman" w:eastAsia="Calibri" w:hAnsi="Times New Roman" w:cs="Times New Roman"/>
          <w:spacing w:val="4"/>
          <w:w w:val="103"/>
          <w:kern w:val="14"/>
          <w:sz w:val="20"/>
          <w:szCs w:val="20"/>
          <w:lang w:eastAsia="en-US"/>
        </w:rPr>
        <w:t>ommittee, including by covering travel costs and accommodation expenses.</w:t>
      </w:r>
    </w:p>
    <w:p w14:paraId="40ABDB4C" w14:textId="229D7982" w:rsidR="003B0312" w:rsidRDefault="00491704" w:rsidP="002D7709">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During the elaboration process, t</w:t>
      </w:r>
      <w:r w:rsidR="003B0312" w:rsidRPr="004A69D0">
        <w:rPr>
          <w:rFonts w:ascii="Times New Roman" w:eastAsia="Calibri" w:hAnsi="Times New Roman" w:cs="Times New Roman"/>
          <w:spacing w:val="4"/>
          <w:w w:val="103"/>
          <w:kern w:val="14"/>
          <w:sz w:val="20"/>
          <w:szCs w:val="20"/>
          <w:lang w:eastAsia="en-US"/>
        </w:rPr>
        <w:t xml:space="preserve">he Ad Hoc Committee </w:t>
      </w:r>
      <w:r>
        <w:rPr>
          <w:rFonts w:ascii="Times New Roman" w:eastAsia="Calibri" w:hAnsi="Times New Roman" w:cs="Times New Roman"/>
          <w:spacing w:val="4"/>
          <w:w w:val="103"/>
          <w:kern w:val="14"/>
          <w:sz w:val="20"/>
          <w:szCs w:val="20"/>
          <w:lang w:eastAsia="en-US"/>
        </w:rPr>
        <w:t xml:space="preserve">may </w:t>
      </w:r>
      <w:r w:rsidR="002D7709">
        <w:rPr>
          <w:rFonts w:ascii="Times New Roman" w:eastAsia="Calibri" w:hAnsi="Times New Roman" w:cs="Times New Roman"/>
          <w:spacing w:val="4"/>
          <w:w w:val="103"/>
          <w:kern w:val="14"/>
          <w:sz w:val="20"/>
          <w:szCs w:val="20"/>
          <w:lang w:eastAsia="en-US"/>
        </w:rPr>
        <w:t xml:space="preserve">consider </w:t>
      </w:r>
      <w:r w:rsidR="003B0312" w:rsidRPr="004A69D0">
        <w:rPr>
          <w:rFonts w:ascii="Times New Roman" w:eastAsia="Calibri" w:hAnsi="Times New Roman" w:cs="Times New Roman"/>
          <w:spacing w:val="4"/>
          <w:w w:val="103"/>
          <w:kern w:val="14"/>
          <w:sz w:val="20"/>
          <w:szCs w:val="20"/>
          <w:lang w:eastAsia="en-US"/>
        </w:rPr>
        <w:t>tak</w:t>
      </w:r>
      <w:r w:rsidR="002D7709">
        <w:rPr>
          <w:rFonts w:ascii="Times New Roman" w:eastAsia="Calibri" w:hAnsi="Times New Roman" w:cs="Times New Roman"/>
          <w:spacing w:val="4"/>
          <w:w w:val="103"/>
          <w:kern w:val="14"/>
          <w:sz w:val="20"/>
          <w:szCs w:val="20"/>
          <w:lang w:eastAsia="en-US"/>
        </w:rPr>
        <w:t>ing</w:t>
      </w:r>
      <w:r w:rsidR="003B0312" w:rsidRPr="004A69D0">
        <w:rPr>
          <w:rFonts w:ascii="Times New Roman" w:eastAsia="Calibri" w:hAnsi="Times New Roman" w:cs="Times New Roman"/>
          <w:spacing w:val="4"/>
          <w:w w:val="103"/>
          <w:kern w:val="14"/>
          <w:sz w:val="20"/>
          <w:szCs w:val="20"/>
          <w:lang w:eastAsia="en-US"/>
        </w:rPr>
        <w:t xml:space="preserve"> into </w:t>
      </w:r>
      <w:r w:rsidR="002D7709">
        <w:rPr>
          <w:rFonts w:ascii="Times New Roman" w:eastAsia="Calibri" w:hAnsi="Times New Roman" w:cs="Times New Roman"/>
          <w:spacing w:val="4"/>
          <w:w w:val="103"/>
          <w:kern w:val="14"/>
          <w:sz w:val="20"/>
          <w:szCs w:val="20"/>
          <w:lang w:eastAsia="en-US"/>
        </w:rPr>
        <w:t xml:space="preserve">account </w:t>
      </w:r>
      <w:r w:rsidR="003B0312" w:rsidRPr="004A69D0">
        <w:rPr>
          <w:rFonts w:ascii="Times New Roman" w:eastAsia="Calibri" w:hAnsi="Times New Roman" w:cs="Times New Roman"/>
          <w:spacing w:val="4"/>
          <w:w w:val="103"/>
          <w:kern w:val="14"/>
          <w:sz w:val="20"/>
          <w:szCs w:val="20"/>
          <w:lang w:eastAsia="en-US"/>
        </w:rPr>
        <w:t>the contributions</w:t>
      </w:r>
      <w:r w:rsidR="003B0312" w:rsidRPr="003B0312">
        <w:rPr>
          <w:rFonts w:ascii="Times New Roman" w:eastAsia="Calibri" w:hAnsi="Times New Roman" w:cs="Times New Roman"/>
          <w:spacing w:val="4"/>
          <w:w w:val="103"/>
          <w:kern w:val="14"/>
          <w:sz w:val="20"/>
          <w:szCs w:val="20"/>
          <w:lang w:eastAsia="en-US"/>
        </w:rPr>
        <w:t xml:space="preserve"> </w:t>
      </w:r>
      <w:r w:rsidR="003B0312" w:rsidRPr="004A69D0">
        <w:rPr>
          <w:rFonts w:ascii="Times New Roman" w:eastAsia="Calibri" w:hAnsi="Times New Roman" w:cs="Times New Roman"/>
          <w:spacing w:val="4"/>
          <w:w w:val="103"/>
          <w:kern w:val="14"/>
          <w:sz w:val="20"/>
          <w:szCs w:val="20"/>
          <w:lang w:eastAsia="en-US"/>
        </w:rPr>
        <w:t>of</w:t>
      </w:r>
      <w:r>
        <w:rPr>
          <w:rFonts w:ascii="Times New Roman" w:eastAsia="Calibri" w:hAnsi="Times New Roman" w:cs="Times New Roman"/>
          <w:spacing w:val="4"/>
          <w:w w:val="103"/>
          <w:kern w:val="14"/>
          <w:sz w:val="20"/>
          <w:szCs w:val="20"/>
          <w:lang w:eastAsia="en-US"/>
        </w:rPr>
        <w:t xml:space="preserve"> intergovernmental organization</w:t>
      </w:r>
      <w:r w:rsidR="002D7709">
        <w:rPr>
          <w:rFonts w:ascii="Times New Roman" w:eastAsia="Calibri" w:hAnsi="Times New Roman" w:cs="Times New Roman"/>
          <w:spacing w:val="4"/>
          <w:w w:val="103"/>
          <w:kern w:val="14"/>
          <w:sz w:val="20"/>
          <w:szCs w:val="20"/>
          <w:lang w:eastAsia="en-US"/>
        </w:rPr>
        <w:t>s</w:t>
      </w:r>
      <w:r>
        <w:rPr>
          <w:rFonts w:ascii="Times New Roman" w:eastAsia="Calibri" w:hAnsi="Times New Roman" w:cs="Times New Roman"/>
          <w:spacing w:val="4"/>
          <w:w w:val="103"/>
          <w:kern w:val="14"/>
          <w:sz w:val="20"/>
          <w:szCs w:val="20"/>
          <w:lang w:eastAsia="en-US"/>
        </w:rPr>
        <w:t>,</w:t>
      </w:r>
      <w:r w:rsidR="003B0312" w:rsidRPr="004A69D0">
        <w:rPr>
          <w:rFonts w:ascii="Times New Roman" w:eastAsia="Calibri" w:hAnsi="Times New Roman" w:cs="Times New Roman"/>
          <w:spacing w:val="4"/>
          <w:w w:val="103"/>
          <w:kern w:val="14"/>
          <w:sz w:val="20"/>
          <w:szCs w:val="20"/>
          <w:lang w:eastAsia="en-US"/>
        </w:rPr>
        <w:t xml:space="preserve"> non-governmental organizations</w:t>
      </w:r>
      <w:r>
        <w:rPr>
          <w:rFonts w:ascii="Times New Roman" w:eastAsia="Calibri" w:hAnsi="Times New Roman" w:cs="Times New Roman"/>
          <w:spacing w:val="4"/>
          <w:w w:val="103"/>
          <w:kern w:val="14"/>
          <w:sz w:val="20"/>
          <w:szCs w:val="20"/>
          <w:lang w:eastAsia="en-US"/>
        </w:rPr>
        <w:t xml:space="preserve">, </w:t>
      </w:r>
      <w:r w:rsidR="003B0312" w:rsidRPr="004A69D0">
        <w:rPr>
          <w:rFonts w:ascii="Times New Roman" w:eastAsia="Calibri" w:hAnsi="Times New Roman" w:cs="Times New Roman"/>
          <w:spacing w:val="4"/>
          <w:w w:val="103"/>
          <w:kern w:val="14"/>
          <w:sz w:val="20"/>
          <w:szCs w:val="20"/>
          <w:lang w:eastAsia="en-US"/>
        </w:rPr>
        <w:t>civil society</w:t>
      </w:r>
      <w:r>
        <w:rPr>
          <w:rFonts w:ascii="Times New Roman" w:eastAsia="Calibri" w:hAnsi="Times New Roman" w:cs="Times New Roman"/>
          <w:spacing w:val="4"/>
          <w:w w:val="103"/>
          <w:kern w:val="14"/>
          <w:sz w:val="20"/>
          <w:szCs w:val="20"/>
          <w:lang w:eastAsia="en-US"/>
        </w:rPr>
        <w:t xml:space="preserve"> and </w:t>
      </w:r>
      <w:r w:rsidR="007232CD">
        <w:rPr>
          <w:rFonts w:ascii="Times New Roman" w:eastAsia="Calibri" w:hAnsi="Times New Roman" w:cs="Times New Roman"/>
          <w:spacing w:val="4"/>
          <w:w w:val="103"/>
          <w:kern w:val="14"/>
          <w:sz w:val="20"/>
          <w:szCs w:val="20"/>
          <w:lang w:eastAsia="en-US"/>
        </w:rPr>
        <w:t xml:space="preserve">the </w:t>
      </w:r>
      <w:r>
        <w:rPr>
          <w:rFonts w:ascii="Times New Roman" w:eastAsia="Calibri" w:hAnsi="Times New Roman" w:cs="Times New Roman"/>
          <w:spacing w:val="4"/>
          <w:w w:val="103"/>
          <w:kern w:val="14"/>
          <w:sz w:val="20"/>
          <w:szCs w:val="20"/>
          <w:lang w:eastAsia="en-US"/>
        </w:rPr>
        <w:t>private sector</w:t>
      </w:r>
      <w:r w:rsidR="003B0312" w:rsidRPr="004A69D0">
        <w:rPr>
          <w:rFonts w:ascii="Times New Roman" w:eastAsia="Calibri" w:hAnsi="Times New Roman" w:cs="Times New Roman"/>
          <w:spacing w:val="4"/>
          <w:w w:val="103"/>
          <w:kern w:val="14"/>
          <w:sz w:val="20"/>
          <w:szCs w:val="20"/>
          <w:lang w:eastAsia="en-US"/>
        </w:rPr>
        <w:t>,</w:t>
      </w:r>
      <w:r w:rsidR="00727794" w:rsidRPr="00727794">
        <w:t xml:space="preserve"> </w:t>
      </w:r>
      <w:r w:rsidR="003B0312" w:rsidRPr="004A69D0">
        <w:rPr>
          <w:rFonts w:ascii="Times New Roman" w:eastAsia="Calibri" w:hAnsi="Times New Roman" w:cs="Times New Roman"/>
          <w:spacing w:val="4"/>
          <w:w w:val="103"/>
          <w:kern w:val="14"/>
          <w:sz w:val="20"/>
          <w:szCs w:val="20"/>
          <w:lang w:eastAsia="en-US"/>
        </w:rPr>
        <w:t xml:space="preserve">in accordance with </w:t>
      </w:r>
      <w:r w:rsidR="00054CEA">
        <w:rPr>
          <w:rFonts w:ascii="Times New Roman" w:eastAsia="Calibri" w:hAnsi="Times New Roman" w:cs="Times New Roman"/>
          <w:spacing w:val="4"/>
          <w:w w:val="103"/>
          <w:kern w:val="14"/>
          <w:sz w:val="20"/>
          <w:szCs w:val="20"/>
          <w:lang w:eastAsia="en-US"/>
        </w:rPr>
        <w:t xml:space="preserve">the </w:t>
      </w:r>
      <w:r>
        <w:rPr>
          <w:rFonts w:ascii="Times New Roman" w:eastAsia="Calibri" w:hAnsi="Times New Roman" w:cs="Times New Roman"/>
          <w:spacing w:val="4"/>
          <w:w w:val="103"/>
          <w:kern w:val="14"/>
          <w:sz w:val="20"/>
          <w:szCs w:val="20"/>
          <w:lang w:eastAsia="en-US"/>
        </w:rPr>
        <w:t xml:space="preserve">Rules of procedure of </w:t>
      </w:r>
      <w:r w:rsidR="008403B0">
        <w:rPr>
          <w:rFonts w:ascii="Times New Roman" w:eastAsia="Calibri" w:hAnsi="Times New Roman" w:cs="Times New Roman"/>
          <w:spacing w:val="4"/>
          <w:w w:val="103"/>
          <w:kern w:val="14"/>
          <w:sz w:val="20"/>
          <w:szCs w:val="20"/>
          <w:lang w:eastAsia="en-US"/>
        </w:rPr>
        <w:t>General Assembly</w:t>
      </w:r>
      <w:r w:rsidR="003B0312" w:rsidRPr="004A69D0">
        <w:rPr>
          <w:rFonts w:ascii="Times New Roman" w:eastAsia="Calibri" w:hAnsi="Times New Roman" w:cs="Times New Roman"/>
          <w:spacing w:val="4"/>
          <w:w w:val="103"/>
          <w:kern w:val="14"/>
          <w:sz w:val="20"/>
          <w:szCs w:val="20"/>
          <w:lang w:eastAsia="en-US"/>
        </w:rPr>
        <w:t xml:space="preserve"> and following the practice established </w:t>
      </w:r>
      <w:r w:rsidR="003B0312" w:rsidRPr="003B0312">
        <w:rPr>
          <w:rFonts w:ascii="Times New Roman" w:eastAsia="Calibri" w:hAnsi="Times New Roman" w:cs="Times New Roman"/>
          <w:spacing w:val="4"/>
          <w:w w:val="103"/>
          <w:kern w:val="14"/>
          <w:sz w:val="20"/>
          <w:szCs w:val="20"/>
          <w:lang w:eastAsia="en-US"/>
        </w:rPr>
        <w:t>by the</w:t>
      </w:r>
      <w:r w:rsidR="003B0312">
        <w:rPr>
          <w:rFonts w:ascii="Times New Roman" w:eastAsia="Calibri" w:hAnsi="Times New Roman" w:cs="Times New Roman"/>
          <w:spacing w:val="4"/>
          <w:w w:val="103"/>
          <w:kern w:val="14"/>
          <w:sz w:val="20"/>
          <w:szCs w:val="20"/>
          <w:lang w:eastAsia="en-US"/>
        </w:rPr>
        <w:t xml:space="preserve"> Ad Hoc Committee</w:t>
      </w:r>
      <w:r w:rsidR="008403B0">
        <w:rPr>
          <w:rFonts w:ascii="Times New Roman" w:eastAsia="Calibri" w:hAnsi="Times New Roman" w:cs="Times New Roman"/>
          <w:spacing w:val="4"/>
          <w:w w:val="103"/>
          <w:kern w:val="14"/>
          <w:sz w:val="20"/>
          <w:szCs w:val="20"/>
          <w:lang w:eastAsia="en-US"/>
        </w:rPr>
        <w:t>s</w:t>
      </w:r>
      <w:r w:rsidR="003B0312" w:rsidRPr="003B0312">
        <w:rPr>
          <w:rFonts w:ascii="Times New Roman" w:eastAsia="Calibri" w:hAnsi="Times New Roman" w:cs="Times New Roman"/>
          <w:spacing w:val="4"/>
          <w:w w:val="103"/>
          <w:kern w:val="14"/>
          <w:sz w:val="20"/>
          <w:szCs w:val="20"/>
          <w:lang w:eastAsia="en-US"/>
        </w:rPr>
        <w:t xml:space="preserve"> on the Elaboration of a Convention against Transnational Organized Crime</w:t>
      </w:r>
      <w:r w:rsidR="003B0312">
        <w:rPr>
          <w:rFonts w:ascii="Times New Roman" w:eastAsia="Calibri" w:hAnsi="Times New Roman" w:cs="Times New Roman"/>
          <w:spacing w:val="4"/>
          <w:w w:val="103"/>
          <w:kern w:val="14"/>
          <w:sz w:val="20"/>
          <w:szCs w:val="20"/>
          <w:lang w:eastAsia="en-US"/>
        </w:rPr>
        <w:t xml:space="preserve"> and </w:t>
      </w:r>
      <w:r w:rsidR="003B0312" w:rsidRPr="004A69D0">
        <w:rPr>
          <w:rFonts w:ascii="Times New Roman" w:eastAsia="Calibri" w:hAnsi="Times New Roman" w:cs="Times New Roman"/>
          <w:spacing w:val="4"/>
          <w:w w:val="103"/>
          <w:kern w:val="14"/>
          <w:sz w:val="20"/>
          <w:szCs w:val="20"/>
          <w:lang w:eastAsia="en-US"/>
        </w:rPr>
        <w:t xml:space="preserve">the Ad Hoc Committee </w:t>
      </w:r>
      <w:r w:rsidR="003B0312">
        <w:rPr>
          <w:rFonts w:ascii="Times New Roman" w:eastAsia="Calibri" w:hAnsi="Times New Roman" w:cs="Times New Roman"/>
          <w:spacing w:val="4"/>
          <w:w w:val="103"/>
          <w:kern w:val="14"/>
          <w:sz w:val="20"/>
          <w:szCs w:val="20"/>
          <w:lang w:eastAsia="en-US"/>
        </w:rPr>
        <w:t xml:space="preserve">for the Negotiation </w:t>
      </w:r>
      <w:r w:rsidR="003B0312" w:rsidRPr="004A69D0">
        <w:rPr>
          <w:rFonts w:ascii="Times New Roman" w:eastAsia="Calibri" w:hAnsi="Times New Roman" w:cs="Times New Roman"/>
          <w:spacing w:val="4"/>
          <w:w w:val="103"/>
          <w:kern w:val="14"/>
          <w:sz w:val="20"/>
          <w:szCs w:val="20"/>
          <w:lang w:eastAsia="en-US"/>
        </w:rPr>
        <w:t>of</w:t>
      </w:r>
      <w:r w:rsidR="003B0312" w:rsidRPr="003B0312">
        <w:rPr>
          <w:rFonts w:ascii="Times New Roman" w:eastAsia="Calibri" w:hAnsi="Times New Roman" w:cs="Times New Roman"/>
          <w:spacing w:val="4"/>
          <w:w w:val="103"/>
          <w:kern w:val="14"/>
          <w:sz w:val="20"/>
          <w:szCs w:val="20"/>
          <w:lang w:eastAsia="en-US"/>
        </w:rPr>
        <w:t xml:space="preserve"> </w:t>
      </w:r>
      <w:r w:rsidR="003B0312" w:rsidRPr="004A69D0">
        <w:rPr>
          <w:rFonts w:ascii="Times New Roman" w:eastAsia="Calibri" w:hAnsi="Times New Roman" w:cs="Times New Roman"/>
          <w:spacing w:val="4"/>
          <w:w w:val="103"/>
          <w:kern w:val="14"/>
          <w:sz w:val="20"/>
          <w:szCs w:val="20"/>
          <w:lang w:eastAsia="en-US"/>
        </w:rPr>
        <w:t xml:space="preserve">a Convention against </w:t>
      </w:r>
      <w:r w:rsidR="003B0312">
        <w:rPr>
          <w:rFonts w:ascii="Times New Roman" w:eastAsia="Calibri" w:hAnsi="Times New Roman" w:cs="Times New Roman"/>
          <w:spacing w:val="4"/>
          <w:w w:val="103"/>
          <w:kern w:val="14"/>
          <w:sz w:val="20"/>
          <w:szCs w:val="20"/>
          <w:lang w:eastAsia="en-US"/>
        </w:rPr>
        <w:t>Corruption</w:t>
      </w:r>
      <w:r w:rsidR="00341D90">
        <w:rPr>
          <w:rStyle w:val="FootnoteReference"/>
          <w:rFonts w:ascii="Times New Roman" w:eastAsia="Calibri" w:hAnsi="Times New Roman" w:cs="Times New Roman"/>
          <w:spacing w:val="4"/>
          <w:w w:val="103"/>
          <w:kern w:val="14"/>
          <w:sz w:val="20"/>
          <w:szCs w:val="20"/>
          <w:lang w:eastAsia="en-US"/>
        </w:rPr>
        <w:footnoteReference w:id="6"/>
      </w:r>
      <w:r w:rsidR="003B0312">
        <w:rPr>
          <w:rFonts w:ascii="Times New Roman" w:eastAsia="Calibri" w:hAnsi="Times New Roman" w:cs="Times New Roman"/>
          <w:spacing w:val="4"/>
          <w:w w:val="103"/>
          <w:kern w:val="14"/>
          <w:sz w:val="20"/>
          <w:szCs w:val="20"/>
          <w:lang w:eastAsia="en-US"/>
        </w:rPr>
        <w:t>.</w:t>
      </w:r>
      <w:r w:rsidRPr="00491704">
        <w:rPr>
          <w:rFonts w:ascii="Times New Roman" w:eastAsia="Calibri" w:hAnsi="Times New Roman" w:cs="Times New Roman"/>
          <w:spacing w:val="4"/>
          <w:w w:val="103"/>
          <w:kern w:val="14"/>
          <w:sz w:val="20"/>
          <w:szCs w:val="20"/>
          <w:lang w:eastAsia="en-US"/>
        </w:rPr>
        <w:t xml:space="preserve"> </w:t>
      </w:r>
    </w:p>
    <w:p w14:paraId="3AB101C8" w14:textId="01DE3AF2" w:rsidR="003B0312" w:rsidRPr="00054CEA" w:rsidRDefault="002D7709" w:rsidP="00054CEA">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The Committee may also consider</w:t>
      </w:r>
      <w:r w:rsidR="00054CEA">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reiterat</w:t>
      </w:r>
      <w:r w:rsidR="00054CEA">
        <w:rPr>
          <w:rFonts w:ascii="Times New Roman" w:eastAsia="Calibri" w:hAnsi="Times New Roman" w:cs="Times New Roman"/>
          <w:spacing w:val="4"/>
          <w:w w:val="103"/>
          <w:kern w:val="14"/>
          <w:sz w:val="20"/>
          <w:szCs w:val="20"/>
          <w:lang w:eastAsia="en-US"/>
        </w:rPr>
        <w:t>ing</w:t>
      </w:r>
      <w:r>
        <w:rPr>
          <w:rFonts w:ascii="Times New Roman" w:eastAsia="Calibri" w:hAnsi="Times New Roman" w:cs="Times New Roman"/>
          <w:spacing w:val="4"/>
          <w:w w:val="103"/>
          <w:kern w:val="14"/>
          <w:sz w:val="20"/>
          <w:szCs w:val="20"/>
          <w:lang w:eastAsia="en-US"/>
        </w:rPr>
        <w:t xml:space="preserve"> the request contained in resolution 74/247 for t</w:t>
      </w:r>
      <w:r w:rsidR="003B0312" w:rsidRPr="003B0312">
        <w:rPr>
          <w:rFonts w:ascii="Times New Roman" w:eastAsia="Calibri" w:hAnsi="Times New Roman" w:cs="Times New Roman"/>
          <w:spacing w:val="4"/>
          <w:w w:val="103"/>
          <w:kern w:val="14"/>
          <w:sz w:val="20"/>
          <w:szCs w:val="20"/>
          <w:lang w:eastAsia="en-US"/>
        </w:rPr>
        <w:t>he Secretary</w:t>
      </w:r>
      <w:r w:rsidR="007232CD">
        <w:rPr>
          <w:rFonts w:ascii="Times New Roman" w:eastAsia="Calibri" w:hAnsi="Times New Roman" w:cs="Times New Roman"/>
          <w:spacing w:val="4"/>
          <w:w w:val="103"/>
          <w:kern w:val="14"/>
          <w:sz w:val="20"/>
          <w:szCs w:val="20"/>
          <w:lang w:eastAsia="en-US"/>
        </w:rPr>
        <w:t>-</w:t>
      </w:r>
      <w:r w:rsidR="003B0312" w:rsidRPr="003B0312">
        <w:rPr>
          <w:rFonts w:ascii="Times New Roman" w:eastAsia="Calibri" w:hAnsi="Times New Roman" w:cs="Times New Roman"/>
          <w:spacing w:val="4"/>
          <w:w w:val="103"/>
          <w:kern w:val="14"/>
          <w:sz w:val="20"/>
          <w:szCs w:val="20"/>
          <w:lang w:eastAsia="en-US"/>
        </w:rPr>
        <w:t>General</w:t>
      </w:r>
      <w:r>
        <w:rPr>
          <w:rFonts w:ascii="Times New Roman" w:eastAsia="Calibri" w:hAnsi="Times New Roman" w:cs="Times New Roman"/>
          <w:spacing w:val="4"/>
          <w:w w:val="103"/>
          <w:kern w:val="14"/>
          <w:sz w:val="20"/>
          <w:szCs w:val="20"/>
          <w:lang w:eastAsia="en-US"/>
        </w:rPr>
        <w:t xml:space="preserve"> </w:t>
      </w:r>
      <w:r w:rsidRPr="002D7709">
        <w:rPr>
          <w:rFonts w:ascii="Times New Roman" w:eastAsia="Calibri" w:hAnsi="Times New Roman" w:cs="Times New Roman"/>
          <w:spacing w:val="4"/>
          <w:w w:val="103"/>
          <w:kern w:val="14"/>
          <w:sz w:val="20"/>
          <w:szCs w:val="20"/>
          <w:lang w:eastAsia="en-US"/>
        </w:rPr>
        <w:t>to allocate the necessary resources in order</w:t>
      </w:r>
      <w:r>
        <w:rPr>
          <w:rFonts w:ascii="Times New Roman" w:eastAsia="Calibri" w:hAnsi="Times New Roman" w:cs="Times New Roman"/>
          <w:spacing w:val="4"/>
          <w:w w:val="103"/>
          <w:kern w:val="14"/>
          <w:sz w:val="20"/>
          <w:szCs w:val="20"/>
          <w:lang w:eastAsia="en-US"/>
        </w:rPr>
        <w:t xml:space="preserve"> to organize and support the work of the Committee within the United Nations </w:t>
      </w:r>
      <w:r w:rsidR="00521A2F">
        <w:rPr>
          <w:rFonts w:ascii="Times New Roman" w:eastAsia="Calibri" w:hAnsi="Times New Roman" w:cs="Times New Roman"/>
          <w:spacing w:val="4"/>
          <w:w w:val="103"/>
          <w:kern w:val="14"/>
          <w:sz w:val="20"/>
          <w:szCs w:val="20"/>
          <w:lang w:eastAsia="en-US"/>
        </w:rPr>
        <w:t>programme budget.</w:t>
      </w:r>
    </w:p>
    <w:p w14:paraId="5D6B34CC" w14:textId="72DFA541" w:rsidR="00F449B3" w:rsidRPr="003B0312" w:rsidRDefault="003B0312" w:rsidP="003B0312">
      <w:pPr>
        <w:numPr>
          <w:ilvl w:val="0"/>
          <w:numId w:val="1"/>
        </w:num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right="1267"/>
        <w:jc w:val="both"/>
        <w:rPr>
          <w:rFonts w:ascii="Times New Roman" w:eastAsia="Calibri" w:hAnsi="Times New Roman" w:cs="Times New Roman"/>
          <w:spacing w:val="4"/>
          <w:w w:val="103"/>
          <w:kern w:val="14"/>
          <w:sz w:val="20"/>
          <w:szCs w:val="20"/>
          <w:lang w:eastAsia="en-US"/>
        </w:rPr>
      </w:pPr>
      <w:r>
        <w:rPr>
          <w:rFonts w:ascii="Times New Roman" w:eastAsia="Calibri" w:hAnsi="Times New Roman" w:cs="Times New Roman"/>
          <w:spacing w:val="4"/>
          <w:w w:val="103"/>
          <w:kern w:val="14"/>
          <w:sz w:val="20"/>
          <w:szCs w:val="20"/>
          <w:lang w:eastAsia="en-US"/>
        </w:rPr>
        <w:t>The Ad Hoc Committee</w:t>
      </w:r>
      <w:r w:rsidR="00943D83">
        <w:rPr>
          <w:rFonts w:ascii="Times New Roman" w:eastAsia="Calibri" w:hAnsi="Times New Roman" w:cs="Times New Roman"/>
          <w:spacing w:val="4"/>
          <w:w w:val="103"/>
          <w:kern w:val="14"/>
          <w:sz w:val="20"/>
          <w:szCs w:val="20"/>
          <w:lang w:eastAsia="en-US"/>
        </w:rPr>
        <w:t xml:space="preserve"> may consider</w:t>
      </w:r>
      <w:r>
        <w:rPr>
          <w:rFonts w:ascii="Times New Roman" w:eastAsia="Calibri" w:hAnsi="Times New Roman" w:cs="Times New Roman"/>
          <w:spacing w:val="4"/>
          <w:w w:val="103"/>
          <w:kern w:val="14"/>
          <w:sz w:val="20"/>
          <w:szCs w:val="20"/>
          <w:lang w:eastAsia="en-US"/>
        </w:rPr>
        <w:t xml:space="preserve"> submit</w:t>
      </w:r>
      <w:r w:rsidR="00054CEA">
        <w:rPr>
          <w:rFonts w:ascii="Times New Roman" w:eastAsia="Calibri" w:hAnsi="Times New Roman" w:cs="Times New Roman"/>
          <w:spacing w:val="4"/>
          <w:w w:val="103"/>
          <w:kern w:val="14"/>
          <w:sz w:val="20"/>
          <w:szCs w:val="20"/>
          <w:lang w:eastAsia="en-US"/>
        </w:rPr>
        <w:t>t</w:t>
      </w:r>
      <w:r w:rsidR="00943D83">
        <w:rPr>
          <w:rFonts w:ascii="Times New Roman" w:eastAsia="Calibri" w:hAnsi="Times New Roman" w:cs="Times New Roman"/>
          <w:spacing w:val="4"/>
          <w:w w:val="103"/>
          <w:kern w:val="14"/>
          <w:sz w:val="20"/>
          <w:szCs w:val="20"/>
          <w:lang w:eastAsia="en-US"/>
        </w:rPr>
        <w:t>ing</w:t>
      </w:r>
      <w:r>
        <w:rPr>
          <w:rFonts w:ascii="Times New Roman" w:eastAsia="Calibri" w:hAnsi="Times New Roman" w:cs="Times New Roman"/>
          <w:spacing w:val="4"/>
          <w:w w:val="103"/>
          <w:kern w:val="14"/>
          <w:sz w:val="20"/>
          <w:szCs w:val="20"/>
          <w:lang w:eastAsia="en-US"/>
        </w:rPr>
        <w:t xml:space="preserve"> progress reports on its work to the </w:t>
      </w:r>
      <w:r w:rsidR="00054CEA">
        <w:rPr>
          <w:rFonts w:ascii="Times New Roman" w:eastAsia="Calibri" w:hAnsi="Times New Roman" w:cs="Times New Roman"/>
          <w:spacing w:val="4"/>
          <w:w w:val="103"/>
          <w:kern w:val="14"/>
          <w:sz w:val="20"/>
          <w:szCs w:val="20"/>
          <w:lang w:eastAsia="en-US"/>
        </w:rPr>
        <w:t>General Assembly</w:t>
      </w:r>
      <w:r>
        <w:rPr>
          <w:rFonts w:ascii="Times New Roman" w:eastAsia="Calibri" w:hAnsi="Times New Roman" w:cs="Times New Roman"/>
          <w:spacing w:val="4"/>
          <w:w w:val="103"/>
          <w:kern w:val="14"/>
          <w:sz w:val="20"/>
          <w:szCs w:val="20"/>
          <w:lang w:eastAsia="en-US"/>
        </w:rPr>
        <w:t xml:space="preserve"> at its seventy-sixth</w:t>
      </w:r>
      <w:r w:rsidR="00054CEA">
        <w:rPr>
          <w:rFonts w:ascii="Times New Roman" w:eastAsia="Calibri" w:hAnsi="Times New Roman" w:cs="Times New Roman"/>
          <w:spacing w:val="4"/>
          <w:w w:val="103"/>
          <w:kern w:val="14"/>
          <w:sz w:val="20"/>
          <w:szCs w:val="20"/>
          <w:lang w:eastAsia="en-US"/>
        </w:rPr>
        <w:t>,</w:t>
      </w:r>
      <w:r>
        <w:rPr>
          <w:rFonts w:ascii="Times New Roman" w:eastAsia="Calibri" w:hAnsi="Times New Roman" w:cs="Times New Roman"/>
          <w:spacing w:val="4"/>
          <w:w w:val="103"/>
          <w:kern w:val="14"/>
          <w:sz w:val="20"/>
          <w:szCs w:val="20"/>
          <w:lang w:eastAsia="en-US"/>
        </w:rPr>
        <w:t xml:space="preserve"> seventy-sevent</w:t>
      </w:r>
      <w:r w:rsidR="00054CEA">
        <w:rPr>
          <w:rFonts w:ascii="Times New Roman" w:eastAsia="Calibri" w:hAnsi="Times New Roman" w:cs="Times New Roman"/>
          <w:spacing w:val="4"/>
          <w:w w:val="103"/>
          <w:kern w:val="14"/>
          <w:sz w:val="20"/>
          <w:szCs w:val="20"/>
          <w:lang w:eastAsia="en-US"/>
        </w:rPr>
        <w:t>h and seventy-eighth</w:t>
      </w:r>
      <w:r>
        <w:rPr>
          <w:rFonts w:ascii="Times New Roman" w:eastAsia="Calibri" w:hAnsi="Times New Roman" w:cs="Times New Roman"/>
          <w:spacing w:val="4"/>
          <w:w w:val="103"/>
          <w:kern w:val="14"/>
          <w:sz w:val="20"/>
          <w:szCs w:val="20"/>
          <w:lang w:eastAsia="en-US"/>
        </w:rPr>
        <w:t xml:space="preserve"> </w:t>
      </w:r>
      <w:r w:rsidR="002F71A0">
        <w:rPr>
          <w:rFonts w:ascii="Times New Roman" w:eastAsia="Calibri" w:hAnsi="Times New Roman" w:cs="Times New Roman"/>
          <w:spacing w:val="4"/>
          <w:w w:val="103"/>
          <w:kern w:val="14"/>
          <w:sz w:val="20"/>
          <w:szCs w:val="20"/>
          <w:lang w:eastAsia="en-US"/>
        </w:rPr>
        <w:t xml:space="preserve">and seventy-ninth </w:t>
      </w:r>
      <w:r>
        <w:rPr>
          <w:rFonts w:ascii="Times New Roman" w:eastAsia="Calibri" w:hAnsi="Times New Roman" w:cs="Times New Roman"/>
          <w:spacing w:val="4"/>
          <w:w w:val="103"/>
          <w:kern w:val="14"/>
          <w:sz w:val="20"/>
          <w:szCs w:val="20"/>
          <w:lang w:eastAsia="en-US"/>
        </w:rPr>
        <w:t>session</w:t>
      </w:r>
      <w:r w:rsidR="007232CD">
        <w:rPr>
          <w:rFonts w:ascii="Times New Roman" w:eastAsia="Calibri" w:hAnsi="Times New Roman" w:cs="Times New Roman"/>
          <w:spacing w:val="4"/>
          <w:w w:val="103"/>
          <w:kern w:val="14"/>
          <w:sz w:val="20"/>
          <w:szCs w:val="20"/>
          <w:lang w:eastAsia="en-US"/>
        </w:rPr>
        <w:t>s</w:t>
      </w:r>
      <w:r>
        <w:rPr>
          <w:rFonts w:ascii="Times New Roman" w:eastAsia="Calibri" w:hAnsi="Times New Roman" w:cs="Times New Roman"/>
          <w:spacing w:val="4"/>
          <w:w w:val="103"/>
          <w:kern w:val="14"/>
          <w:sz w:val="20"/>
          <w:szCs w:val="20"/>
          <w:lang w:eastAsia="en-US"/>
        </w:rPr>
        <w:t>, in 2021</w:t>
      </w:r>
      <w:r w:rsidR="00054CEA">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2022</w:t>
      </w:r>
      <w:r w:rsidR="002F71A0">
        <w:rPr>
          <w:rFonts w:ascii="Times New Roman" w:eastAsia="Calibri" w:hAnsi="Times New Roman" w:cs="Times New Roman"/>
          <w:spacing w:val="4"/>
          <w:w w:val="103"/>
          <w:kern w:val="14"/>
          <w:sz w:val="20"/>
          <w:szCs w:val="20"/>
          <w:lang w:eastAsia="en-US"/>
        </w:rPr>
        <w:t>,</w:t>
      </w:r>
      <w:r w:rsidR="00054CEA">
        <w:rPr>
          <w:rFonts w:ascii="Times New Roman" w:eastAsia="Calibri" w:hAnsi="Times New Roman" w:cs="Times New Roman"/>
          <w:spacing w:val="4"/>
          <w:w w:val="103"/>
          <w:kern w:val="14"/>
          <w:sz w:val="20"/>
          <w:szCs w:val="20"/>
          <w:lang w:eastAsia="en-US"/>
        </w:rPr>
        <w:t xml:space="preserve"> 2023</w:t>
      </w:r>
      <w:r w:rsidR="002F71A0">
        <w:rPr>
          <w:rFonts w:ascii="Times New Roman" w:eastAsia="Calibri" w:hAnsi="Times New Roman" w:cs="Times New Roman"/>
          <w:spacing w:val="4"/>
          <w:w w:val="103"/>
          <w:kern w:val="14"/>
          <w:sz w:val="20"/>
          <w:szCs w:val="20"/>
          <w:lang w:eastAsia="en-US"/>
        </w:rPr>
        <w:t xml:space="preserve"> and 2024</w:t>
      </w:r>
      <w:r w:rsidR="00A836D1">
        <w:rPr>
          <w:rFonts w:ascii="Times New Roman" w:eastAsia="Calibri" w:hAnsi="Times New Roman" w:cs="Times New Roman"/>
          <w:spacing w:val="4"/>
          <w:w w:val="103"/>
          <w:kern w:val="14"/>
          <w:sz w:val="20"/>
          <w:szCs w:val="20"/>
          <w:lang w:eastAsia="en-US"/>
        </w:rPr>
        <w:t xml:space="preserve"> </w:t>
      </w:r>
      <w:r>
        <w:rPr>
          <w:rFonts w:ascii="Times New Roman" w:eastAsia="Calibri" w:hAnsi="Times New Roman" w:cs="Times New Roman"/>
          <w:spacing w:val="4"/>
          <w:w w:val="103"/>
          <w:kern w:val="14"/>
          <w:sz w:val="20"/>
          <w:szCs w:val="20"/>
          <w:lang w:eastAsia="en-US"/>
        </w:rPr>
        <w:t>respectively.</w:t>
      </w:r>
    </w:p>
    <w:sectPr w:rsidR="00F449B3" w:rsidRPr="003B0312">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1DFB5" w14:textId="77777777" w:rsidR="005213D9" w:rsidRDefault="005213D9" w:rsidP="00036BA3">
      <w:pPr>
        <w:spacing w:after="0" w:line="240" w:lineRule="auto"/>
      </w:pPr>
      <w:r>
        <w:separator/>
      </w:r>
    </w:p>
  </w:endnote>
  <w:endnote w:type="continuationSeparator" w:id="0">
    <w:p w14:paraId="4EBF2E17" w14:textId="77777777" w:rsidR="005213D9" w:rsidRDefault="005213D9" w:rsidP="00036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052575"/>
      <w:docPartObj>
        <w:docPartGallery w:val="Page Numbers (Bottom of Page)"/>
        <w:docPartUnique/>
      </w:docPartObj>
    </w:sdtPr>
    <w:sdtEndPr>
      <w:rPr>
        <w:noProof/>
      </w:rPr>
    </w:sdtEndPr>
    <w:sdtContent>
      <w:p w14:paraId="45AA4C73" w14:textId="0D974559" w:rsidR="00036BA3" w:rsidRDefault="00036BA3">
        <w:pPr>
          <w:pStyle w:val="Footer"/>
        </w:pPr>
        <w:r>
          <w:fldChar w:fldCharType="begin"/>
        </w:r>
        <w:r>
          <w:instrText xml:space="preserve"> PAGE   \* MERGEFORMAT </w:instrText>
        </w:r>
        <w:r>
          <w:fldChar w:fldCharType="separate"/>
        </w:r>
        <w:r>
          <w:rPr>
            <w:noProof/>
          </w:rPr>
          <w:t>2</w:t>
        </w:r>
        <w:r>
          <w:rPr>
            <w:noProof/>
          </w:rPr>
          <w:fldChar w:fldCharType="end"/>
        </w:r>
      </w:p>
    </w:sdtContent>
  </w:sdt>
  <w:p w14:paraId="46B81215" w14:textId="77777777" w:rsidR="00036BA3" w:rsidRDefault="00036B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F6B78" w14:textId="77777777" w:rsidR="005213D9" w:rsidRDefault="005213D9" w:rsidP="00036BA3">
      <w:pPr>
        <w:spacing w:after="0" w:line="240" w:lineRule="auto"/>
      </w:pPr>
      <w:r>
        <w:separator/>
      </w:r>
    </w:p>
  </w:footnote>
  <w:footnote w:type="continuationSeparator" w:id="0">
    <w:p w14:paraId="57F665D9" w14:textId="77777777" w:rsidR="005213D9" w:rsidRDefault="005213D9" w:rsidP="00036BA3">
      <w:pPr>
        <w:spacing w:after="0" w:line="240" w:lineRule="auto"/>
      </w:pPr>
      <w:r>
        <w:continuationSeparator/>
      </w:r>
    </w:p>
  </w:footnote>
  <w:footnote w:id="1">
    <w:p w14:paraId="3C470404" w14:textId="3DCC8C0D" w:rsidR="004646C2" w:rsidRPr="003912B8" w:rsidRDefault="004646C2">
      <w:pPr>
        <w:pStyle w:val="FootnoteText"/>
        <w:rPr>
          <w:rFonts w:asciiTheme="majorBidi" w:hAnsiTheme="majorBidi" w:cstheme="majorBidi"/>
          <w:sz w:val="17"/>
          <w:szCs w:val="17"/>
        </w:rPr>
      </w:pPr>
      <w:r>
        <w:rPr>
          <w:rStyle w:val="FootnoteReference"/>
        </w:rPr>
        <w:footnoteRef/>
      </w:r>
      <w:r>
        <w:t xml:space="preserve"> </w:t>
      </w:r>
      <w:r w:rsidRPr="003912B8">
        <w:rPr>
          <w:rFonts w:ascii="Times New Roman" w:hAnsi="Times New Roman" w:cs="Times New Roman"/>
          <w:sz w:val="17"/>
          <w:szCs w:val="17"/>
        </w:rPr>
        <w:t>As the Ad Hoc Committee is a subsidiary body of the General Assembly, the Rules of procedure of the General Assembly will apply.</w:t>
      </w:r>
    </w:p>
  </w:footnote>
  <w:footnote w:id="2">
    <w:p w14:paraId="3D0FD198" w14:textId="68F80978" w:rsidR="00371F54" w:rsidRPr="003912B8" w:rsidRDefault="00371F54">
      <w:pPr>
        <w:pStyle w:val="FootnoteText"/>
        <w:rPr>
          <w:rFonts w:ascii="Times New Roman" w:hAnsi="Times New Roman" w:cs="Times New Roman"/>
          <w:sz w:val="17"/>
          <w:szCs w:val="17"/>
        </w:rPr>
      </w:pPr>
      <w:r>
        <w:rPr>
          <w:rStyle w:val="FootnoteReference"/>
        </w:rPr>
        <w:footnoteRef/>
      </w:r>
      <w:r>
        <w:t xml:space="preserve"> </w:t>
      </w:r>
      <w:r w:rsidRPr="003912B8">
        <w:rPr>
          <w:rFonts w:ascii="Times New Roman" w:hAnsi="Times New Roman" w:cs="Times New Roman"/>
          <w:sz w:val="17"/>
          <w:szCs w:val="17"/>
        </w:rPr>
        <w:t xml:space="preserve">For </w:t>
      </w:r>
      <w:r>
        <w:rPr>
          <w:rFonts w:ascii="Times New Roman" w:hAnsi="Times New Roman" w:cs="Times New Roman"/>
          <w:sz w:val="17"/>
          <w:szCs w:val="17"/>
        </w:rPr>
        <w:t xml:space="preserve">the meeting documents of the </w:t>
      </w:r>
      <w:r w:rsidRPr="00371F54">
        <w:rPr>
          <w:rFonts w:ascii="Times New Roman" w:hAnsi="Times New Roman" w:cs="Times New Roman"/>
          <w:sz w:val="17"/>
          <w:szCs w:val="17"/>
        </w:rPr>
        <w:t>Ad Hoc Committee on the Elaboration of a Convention against Transnational Organized Crime</w:t>
      </w:r>
      <w:r>
        <w:rPr>
          <w:rFonts w:ascii="Times New Roman" w:hAnsi="Times New Roman" w:cs="Times New Roman"/>
          <w:sz w:val="17"/>
          <w:szCs w:val="17"/>
        </w:rPr>
        <w:t xml:space="preserve">, please click </w:t>
      </w:r>
      <w:hyperlink r:id="rId1" w:history="1">
        <w:r w:rsidRPr="00371F54">
          <w:rPr>
            <w:rStyle w:val="Hyperlink"/>
            <w:rFonts w:ascii="Times New Roman" w:hAnsi="Times New Roman" w:cs="Times New Roman"/>
            <w:sz w:val="17"/>
            <w:szCs w:val="17"/>
          </w:rPr>
          <w:t>here</w:t>
        </w:r>
      </w:hyperlink>
      <w:r>
        <w:rPr>
          <w:rFonts w:ascii="Times New Roman" w:hAnsi="Times New Roman" w:cs="Times New Roman"/>
          <w:sz w:val="17"/>
          <w:szCs w:val="17"/>
        </w:rPr>
        <w:t xml:space="preserve">. </w:t>
      </w:r>
    </w:p>
  </w:footnote>
  <w:footnote w:id="3">
    <w:p w14:paraId="66FBB22A" w14:textId="1F552CBF" w:rsidR="00371F54" w:rsidRPr="00371F54" w:rsidRDefault="00371F54">
      <w:pPr>
        <w:pStyle w:val="FootnoteText"/>
      </w:pPr>
      <w:r>
        <w:rPr>
          <w:rStyle w:val="FootnoteReference"/>
        </w:rPr>
        <w:footnoteRef/>
      </w:r>
      <w:r>
        <w:t xml:space="preserve"> </w:t>
      </w:r>
      <w:r w:rsidRPr="003912B8">
        <w:rPr>
          <w:rFonts w:ascii="Times New Roman" w:hAnsi="Times New Roman" w:cs="Times New Roman"/>
          <w:sz w:val="17"/>
          <w:szCs w:val="17"/>
        </w:rPr>
        <w:t>For</w:t>
      </w:r>
      <w:r>
        <w:rPr>
          <w:rFonts w:ascii="Times New Roman" w:hAnsi="Times New Roman" w:cs="Times New Roman"/>
          <w:sz w:val="17"/>
          <w:szCs w:val="17"/>
        </w:rPr>
        <w:t xml:space="preserve"> the meeting documents of the</w:t>
      </w:r>
      <w:r w:rsidRPr="00371F54">
        <w:t xml:space="preserve"> </w:t>
      </w:r>
      <w:r w:rsidRPr="00371F54">
        <w:rPr>
          <w:rFonts w:ascii="Times New Roman" w:hAnsi="Times New Roman" w:cs="Times New Roman"/>
          <w:sz w:val="17"/>
          <w:szCs w:val="17"/>
        </w:rPr>
        <w:t>Ad Hoc Committee on the Negotiation of a Convention against Corruption</w:t>
      </w:r>
      <w:r>
        <w:rPr>
          <w:rFonts w:ascii="Times New Roman" w:hAnsi="Times New Roman" w:cs="Times New Roman"/>
          <w:sz w:val="17"/>
          <w:szCs w:val="17"/>
        </w:rPr>
        <w:t xml:space="preserve">, please click </w:t>
      </w:r>
      <w:hyperlink r:id="rId2" w:history="1">
        <w:r w:rsidRPr="00371F54">
          <w:rPr>
            <w:rStyle w:val="Hyperlink"/>
            <w:rFonts w:ascii="Times New Roman" w:hAnsi="Times New Roman" w:cs="Times New Roman"/>
            <w:sz w:val="17"/>
            <w:szCs w:val="17"/>
          </w:rPr>
          <w:t>here</w:t>
        </w:r>
      </w:hyperlink>
      <w:r>
        <w:rPr>
          <w:rFonts w:ascii="Times New Roman" w:hAnsi="Times New Roman" w:cs="Times New Roman"/>
          <w:sz w:val="17"/>
          <w:szCs w:val="17"/>
        </w:rPr>
        <w:t xml:space="preserve">. </w:t>
      </w:r>
    </w:p>
  </w:footnote>
  <w:footnote w:id="4">
    <w:p w14:paraId="31E4ABD9" w14:textId="6E9C7451" w:rsidR="00C371E7" w:rsidRPr="00F842B8" w:rsidRDefault="00C371E7">
      <w:pPr>
        <w:pStyle w:val="FootnoteText"/>
        <w:rPr>
          <w:rFonts w:ascii="Times New Roman" w:hAnsi="Times New Roman" w:cs="Times New Roman"/>
        </w:rPr>
      </w:pPr>
      <w:r w:rsidRPr="00F842B8">
        <w:rPr>
          <w:rStyle w:val="FootnoteReference"/>
          <w:rFonts w:ascii="Times New Roman" w:hAnsi="Times New Roman" w:cs="Times New Roman"/>
        </w:rPr>
        <w:footnoteRef/>
      </w:r>
      <w:r w:rsidRPr="00F842B8">
        <w:rPr>
          <w:rFonts w:ascii="Times New Roman" w:hAnsi="Times New Roman" w:cs="Times New Roman"/>
        </w:rPr>
        <w:t xml:space="preserve"> </w:t>
      </w:r>
      <w:r w:rsidR="00E45C9D" w:rsidRPr="003912B8">
        <w:rPr>
          <w:rFonts w:ascii="Times New Roman" w:hAnsi="Times New Roman" w:cs="Times New Roman"/>
          <w:sz w:val="17"/>
          <w:szCs w:val="17"/>
        </w:rPr>
        <w:t xml:space="preserve">The proposed </w:t>
      </w:r>
      <w:r w:rsidR="005A43C8" w:rsidRPr="003912B8">
        <w:rPr>
          <w:rFonts w:ascii="Times New Roman" w:hAnsi="Times New Roman" w:cs="Times New Roman"/>
          <w:sz w:val="17"/>
          <w:szCs w:val="17"/>
        </w:rPr>
        <w:t xml:space="preserve">tentative </w:t>
      </w:r>
      <w:r w:rsidR="00E45C9D" w:rsidRPr="003912B8">
        <w:rPr>
          <w:rFonts w:ascii="Times New Roman" w:hAnsi="Times New Roman" w:cs="Times New Roman"/>
          <w:sz w:val="17"/>
          <w:szCs w:val="17"/>
        </w:rPr>
        <w:t xml:space="preserve">timetable was prepared based on the advice of </w:t>
      </w:r>
      <w:r w:rsidR="005A43C8" w:rsidRPr="003912B8">
        <w:rPr>
          <w:rFonts w:ascii="Times New Roman" w:hAnsi="Times New Roman" w:cs="Times New Roman"/>
          <w:sz w:val="17"/>
          <w:szCs w:val="17"/>
        </w:rPr>
        <w:t xml:space="preserve">the </w:t>
      </w:r>
      <w:r w:rsidR="00E45C9D" w:rsidRPr="003912B8">
        <w:rPr>
          <w:rFonts w:ascii="Times New Roman" w:hAnsi="Times New Roman" w:cs="Times New Roman"/>
          <w:sz w:val="17"/>
          <w:szCs w:val="17"/>
        </w:rPr>
        <w:t>Conference Management Service of UNOV/UNODC regarding the available meeting resources</w:t>
      </w:r>
      <w:r w:rsidR="005A43C8" w:rsidRPr="003912B8">
        <w:rPr>
          <w:rFonts w:ascii="Times New Roman" w:hAnsi="Times New Roman" w:cs="Times New Roman"/>
          <w:sz w:val="17"/>
          <w:szCs w:val="17"/>
        </w:rPr>
        <w:t>,</w:t>
      </w:r>
      <w:r w:rsidR="00E45C9D" w:rsidRPr="003912B8">
        <w:rPr>
          <w:rFonts w:ascii="Times New Roman" w:hAnsi="Times New Roman" w:cs="Times New Roman"/>
          <w:sz w:val="17"/>
          <w:szCs w:val="17"/>
        </w:rPr>
        <w:t xml:space="preserve"> feasibility of holding the meetings</w:t>
      </w:r>
      <w:r w:rsidR="005A43C8" w:rsidRPr="003912B8">
        <w:rPr>
          <w:rFonts w:ascii="Times New Roman" w:hAnsi="Times New Roman" w:cs="Times New Roman"/>
          <w:sz w:val="17"/>
          <w:szCs w:val="17"/>
        </w:rPr>
        <w:t xml:space="preserve"> and meeting interval required by the preparing, editing and translation of parliamentary documents</w:t>
      </w:r>
      <w:r w:rsidR="00E45C9D" w:rsidRPr="003912B8">
        <w:rPr>
          <w:rFonts w:ascii="Times New Roman" w:hAnsi="Times New Roman" w:cs="Times New Roman"/>
          <w:sz w:val="17"/>
          <w:szCs w:val="17"/>
        </w:rPr>
        <w:t>.</w:t>
      </w:r>
    </w:p>
    <w:p w14:paraId="5943E8E2" w14:textId="77777777" w:rsidR="00B301ED" w:rsidRDefault="00B301ED">
      <w:pPr>
        <w:pStyle w:val="FootnoteText"/>
      </w:pPr>
    </w:p>
    <w:p w14:paraId="06645EE1" w14:textId="77777777" w:rsidR="00B301ED" w:rsidRDefault="00B301ED" w:rsidP="00B301ED">
      <w:pPr>
        <w:pStyle w:val="FootnoteText"/>
      </w:pPr>
    </w:p>
    <w:p w14:paraId="6CE58EEB" w14:textId="28A6EDEB" w:rsidR="00B301ED" w:rsidRPr="00B301ED" w:rsidRDefault="00B301ED" w:rsidP="00B301ED">
      <w:pPr>
        <w:pStyle w:val="FootnoteText"/>
      </w:pPr>
    </w:p>
  </w:footnote>
  <w:footnote w:id="5">
    <w:p w14:paraId="6ABB6439" w14:textId="208529C1" w:rsidR="005702DB" w:rsidRPr="005702DB" w:rsidRDefault="005702DB">
      <w:pPr>
        <w:pStyle w:val="FootnoteText"/>
      </w:pPr>
      <w:r>
        <w:rPr>
          <w:rStyle w:val="FootnoteReference"/>
        </w:rPr>
        <w:footnoteRef/>
      </w:r>
      <w:bookmarkStart w:id="7" w:name="_GoBack"/>
      <w:bookmarkEnd w:id="7"/>
      <w:r>
        <w:rPr>
          <w:lang w:val="en-US"/>
        </w:rPr>
        <w:t xml:space="preserve"> </w:t>
      </w:r>
      <w:r w:rsidR="008B1C3A" w:rsidRPr="00A32079">
        <w:rPr>
          <w:rFonts w:ascii="Times New Roman" w:hAnsi="Times New Roman" w:cs="Times New Roman"/>
          <w:sz w:val="17"/>
          <w:szCs w:val="17"/>
        </w:rPr>
        <w:t>Due to working procedure,</w:t>
      </w:r>
      <w:r w:rsidRPr="00A32079">
        <w:rPr>
          <w:rFonts w:ascii="Times New Roman" w:hAnsi="Times New Roman" w:cs="Times New Roman"/>
          <w:sz w:val="17"/>
          <w:szCs w:val="17"/>
        </w:rPr>
        <w:t xml:space="preserve"> C</w:t>
      </w:r>
      <w:r w:rsidR="008B1C3A" w:rsidRPr="00A32079">
        <w:rPr>
          <w:rFonts w:ascii="Times New Roman" w:hAnsi="Times New Roman" w:cs="Times New Roman"/>
          <w:sz w:val="17"/>
          <w:szCs w:val="17"/>
        </w:rPr>
        <w:t>onference Management Services of UNOV/UNODC</w:t>
      </w:r>
      <w:r w:rsidRPr="00A32079">
        <w:rPr>
          <w:rFonts w:ascii="Times New Roman" w:hAnsi="Times New Roman" w:cs="Times New Roman"/>
          <w:sz w:val="17"/>
          <w:szCs w:val="17"/>
        </w:rPr>
        <w:t xml:space="preserve"> </w:t>
      </w:r>
      <w:r w:rsidR="008B1C3A" w:rsidRPr="00A32079">
        <w:rPr>
          <w:rFonts w:ascii="Times New Roman" w:hAnsi="Times New Roman" w:cs="Times New Roman"/>
          <w:sz w:val="17"/>
          <w:szCs w:val="17"/>
        </w:rPr>
        <w:t xml:space="preserve">is not at the position to provide </w:t>
      </w:r>
      <w:r w:rsidRPr="00A32079">
        <w:rPr>
          <w:rFonts w:ascii="Times New Roman" w:hAnsi="Times New Roman" w:cs="Times New Roman"/>
          <w:sz w:val="17"/>
          <w:szCs w:val="17"/>
        </w:rPr>
        <w:t>specific dates for the sessions in 2023 and 2024.The consultation on the tentative</w:t>
      </w:r>
      <w:r w:rsidR="008B1C3A">
        <w:rPr>
          <w:rFonts w:ascii="Times New Roman" w:hAnsi="Times New Roman" w:cs="Times New Roman"/>
          <w:sz w:val="17"/>
          <w:szCs w:val="17"/>
        </w:rPr>
        <w:t xml:space="preserve"> specific</w:t>
      </w:r>
      <w:r w:rsidRPr="00A32079">
        <w:rPr>
          <w:rFonts w:ascii="Times New Roman" w:hAnsi="Times New Roman" w:cs="Times New Roman"/>
          <w:sz w:val="17"/>
          <w:szCs w:val="17"/>
        </w:rPr>
        <w:t xml:space="preserve"> dates</w:t>
      </w:r>
      <w:r w:rsidR="008B1C3A">
        <w:rPr>
          <w:rFonts w:ascii="Times New Roman" w:hAnsi="Times New Roman" w:cs="Times New Roman"/>
          <w:sz w:val="17"/>
          <w:szCs w:val="17"/>
        </w:rPr>
        <w:t xml:space="preserve"> will be kept within the Secretariat and </w:t>
      </w:r>
      <w:r w:rsidRPr="00A32079">
        <w:rPr>
          <w:rFonts w:ascii="Times New Roman" w:hAnsi="Times New Roman" w:cs="Times New Roman"/>
          <w:sz w:val="17"/>
          <w:szCs w:val="17"/>
        </w:rPr>
        <w:t>Member States will be updated in due courses.</w:t>
      </w:r>
    </w:p>
  </w:footnote>
  <w:footnote w:id="6">
    <w:p w14:paraId="0E4B2B33" w14:textId="79F2B52F" w:rsidR="00341D90" w:rsidRPr="003912B8" w:rsidRDefault="00341D90" w:rsidP="00341D90">
      <w:pPr>
        <w:pStyle w:val="FootnoteText"/>
        <w:rPr>
          <w:rFonts w:ascii="Times New Roman" w:hAnsi="Times New Roman" w:cs="Times New Roman"/>
          <w:sz w:val="17"/>
          <w:szCs w:val="17"/>
        </w:rPr>
      </w:pPr>
      <w:r w:rsidRPr="003912B8">
        <w:rPr>
          <w:rStyle w:val="FootnoteReference"/>
          <w:rFonts w:ascii="Times New Roman" w:hAnsi="Times New Roman" w:cs="Times New Roman"/>
          <w:sz w:val="17"/>
          <w:szCs w:val="17"/>
        </w:rPr>
        <w:footnoteRef/>
      </w:r>
      <w:r w:rsidRPr="003912B8">
        <w:rPr>
          <w:rFonts w:ascii="Times New Roman" w:hAnsi="Times New Roman" w:cs="Times New Roman"/>
          <w:sz w:val="17"/>
          <w:szCs w:val="17"/>
        </w:rPr>
        <w:t xml:space="preserve"> The practice of the Ad Hoc Committee for the Negotiation of a Convention against Corruption in this </w:t>
      </w:r>
      <w:r w:rsidR="00654EE0" w:rsidRPr="003912B8">
        <w:rPr>
          <w:rFonts w:ascii="Times New Roman" w:hAnsi="Times New Roman" w:cs="Times New Roman"/>
          <w:sz w:val="17"/>
          <w:szCs w:val="17"/>
        </w:rPr>
        <w:t xml:space="preserve">regard can be found in paragraphs 23 to 27 in its  </w:t>
      </w:r>
      <w:hyperlink r:id="rId3" w:history="1">
        <w:r w:rsidR="00654EE0" w:rsidRPr="003912B8">
          <w:rPr>
            <w:rStyle w:val="Hyperlink"/>
            <w:rFonts w:ascii="Times New Roman" w:hAnsi="Times New Roman" w:cs="Times New Roman"/>
            <w:sz w:val="17"/>
            <w:szCs w:val="17"/>
          </w:rPr>
          <w:t>report on the work of its first to seventh session</w:t>
        </w:r>
      </w:hyperlink>
      <w:r w:rsidR="00654EE0" w:rsidRPr="003912B8">
        <w:rPr>
          <w:rFonts w:ascii="Times New Roman" w:hAnsi="Times New Roman" w:cs="Times New Roman"/>
          <w:sz w:val="17"/>
          <w:szCs w:val="17"/>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213F2"/>
    <w:multiLevelType w:val="hybridMultilevel"/>
    <w:tmpl w:val="FA868284"/>
    <w:lvl w:ilvl="0" w:tplc="0809000F">
      <w:start w:val="1"/>
      <w:numFmt w:val="decimal"/>
      <w:lvlText w:val="%1."/>
      <w:lvlJc w:val="left"/>
      <w:pPr>
        <w:ind w:left="1310" w:hanging="360"/>
      </w:pPr>
      <w:rPr>
        <w:rFonts w:hint="default"/>
      </w:rPr>
    </w:lvl>
    <w:lvl w:ilvl="1" w:tplc="08090019">
      <w:start w:val="1"/>
      <w:numFmt w:val="lowerLetter"/>
      <w:lvlText w:val="%2."/>
      <w:lvlJc w:val="left"/>
      <w:pPr>
        <w:ind w:left="2030" w:hanging="360"/>
      </w:pPr>
    </w:lvl>
    <w:lvl w:ilvl="2" w:tplc="0809001B" w:tentative="1">
      <w:start w:val="1"/>
      <w:numFmt w:val="lowerRoman"/>
      <w:lvlText w:val="%3."/>
      <w:lvlJc w:val="right"/>
      <w:pPr>
        <w:ind w:left="2750" w:hanging="180"/>
      </w:pPr>
    </w:lvl>
    <w:lvl w:ilvl="3" w:tplc="0809000F" w:tentative="1">
      <w:start w:val="1"/>
      <w:numFmt w:val="decimal"/>
      <w:lvlText w:val="%4."/>
      <w:lvlJc w:val="left"/>
      <w:pPr>
        <w:ind w:left="3470" w:hanging="360"/>
      </w:pPr>
    </w:lvl>
    <w:lvl w:ilvl="4" w:tplc="08090019" w:tentative="1">
      <w:start w:val="1"/>
      <w:numFmt w:val="lowerLetter"/>
      <w:lvlText w:val="%5."/>
      <w:lvlJc w:val="left"/>
      <w:pPr>
        <w:ind w:left="4190" w:hanging="360"/>
      </w:pPr>
    </w:lvl>
    <w:lvl w:ilvl="5" w:tplc="0809001B" w:tentative="1">
      <w:start w:val="1"/>
      <w:numFmt w:val="lowerRoman"/>
      <w:lvlText w:val="%6."/>
      <w:lvlJc w:val="right"/>
      <w:pPr>
        <w:ind w:left="4910" w:hanging="180"/>
      </w:pPr>
    </w:lvl>
    <w:lvl w:ilvl="6" w:tplc="0809000F" w:tentative="1">
      <w:start w:val="1"/>
      <w:numFmt w:val="decimal"/>
      <w:lvlText w:val="%7."/>
      <w:lvlJc w:val="left"/>
      <w:pPr>
        <w:ind w:left="5630" w:hanging="360"/>
      </w:pPr>
    </w:lvl>
    <w:lvl w:ilvl="7" w:tplc="08090019" w:tentative="1">
      <w:start w:val="1"/>
      <w:numFmt w:val="lowerLetter"/>
      <w:lvlText w:val="%8."/>
      <w:lvlJc w:val="left"/>
      <w:pPr>
        <w:ind w:left="6350" w:hanging="360"/>
      </w:pPr>
    </w:lvl>
    <w:lvl w:ilvl="8" w:tplc="0809001B" w:tentative="1">
      <w:start w:val="1"/>
      <w:numFmt w:val="lowerRoman"/>
      <w:lvlText w:val="%9."/>
      <w:lvlJc w:val="right"/>
      <w:pPr>
        <w:ind w:left="7070" w:hanging="180"/>
      </w:pPr>
    </w:lvl>
  </w:abstractNum>
  <w:abstractNum w:abstractNumId="1" w15:restartNumberingAfterBreak="0">
    <w:nsid w:val="327628C4"/>
    <w:multiLevelType w:val="hybridMultilevel"/>
    <w:tmpl w:val="5EF2FD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194483"/>
    <w:multiLevelType w:val="hybridMultilevel"/>
    <w:tmpl w:val="48EE4714"/>
    <w:lvl w:ilvl="0" w:tplc="0809000F">
      <w:start w:val="1"/>
      <w:numFmt w:val="decimal"/>
      <w:lvlText w:val="%1."/>
      <w:lvlJc w:val="left"/>
      <w:pPr>
        <w:ind w:left="1310" w:hanging="360"/>
      </w:pPr>
      <w:rPr>
        <w:rFonts w:hint="default"/>
      </w:rPr>
    </w:lvl>
    <w:lvl w:ilvl="1" w:tplc="08090019" w:tentative="1">
      <w:start w:val="1"/>
      <w:numFmt w:val="lowerLetter"/>
      <w:lvlText w:val="%2."/>
      <w:lvlJc w:val="left"/>
      <w:pPr>
        <w:ind w:left="2030" w:hanging="360"/>
      </w:pPr>
    </w:lvl>
    <w:lvl w:ilvl="2" w:tplc="0809001B" w:tentative="1">
      <w:start w:val="1"/>
      <w:numFmt w:val="lowerRoman"/>
      <w:lvlText w:val="%3."/>
      <w:lvlJc w:val="right"/>
      <w:pPr>
        <w:ind w:left="2750" w:hanging="180"/>
      </w:pPr>
    </w:lvl>
    <w:lvl w:ilvl="3" w:tplc="0809000F" w:tentative="1">
      <w:start w:val="1"/>
      <w:numFmt w:val="decimal"/>
      <w:lvlText w:val="%4."/>
      <w:lvlJc w:val="left"/>
      <w:pPr>
        <w:ind w:left="3470" w:hanging="360"/>
      </w:pPr>
    </w:lvl>
    <w:lvl w:ilvl="4" w:tplc="08090019" w:tentative="1">
      <w:start w:val="1"/>
      <w:numFmt w:val="lowerLetter"/>
      <w:lvlText w:val="%5."/>
      <w:lvlJc w:val="left"/>
      <w:pPr>
        <w:ind w:left="4190" w:hanging="360"/>
      </w:pPr>
    </w:lvl>
    <w:lvl w:ilvl="5" w:tplc="0809001B" w:tentative="1">
      <w:start w:val="1"/>
      <w:numFmt w:val="lowerRoman"/>
      <w:lvlText w:val="%6."/>
      <w:lvlJc w:val="right"/>
      <w:pPr>
        <w:ind w:left="4910" w:hanging="180"/>
      </w:pPr>
    </w:lvl>
    <w:lvl w:ilvl="6" w:tplc="0809000F" w:tentative="1">
      <w:start w:val="1"/>
      <w:numFmt w:val="decimal"/>
      <w:lvlText w:val="%7."/>
      <w:lvlJc w:val="left"/>
      <w:pPr>
        <w:ind w:left="5630" w:hanging="360"/>
      </w:pPr>
    </w:lvl>
    <w:lvl w:ilvl="7" w:tplc="08090019" w:tentative="1">
      <w:start w:val="1"/>
      <w:numFmt w:val="lowerLetter"/>
      <w:lvlText w:val="%8."/>
      <w:lvlJc w:val="left"/>
      <w:pPr>
        <w:ind w:left="6350" w:hanging="360"/>
      </w:pPr>
    </w:lvl>
    <w:lvl w:ilvl="8" w:tplc="0809001B" w:tentative="1">
      <w:start w:val="1"/>
      <w:numFmt w:val="lowerRoman"/>
      <w:lvlText w:val="%9."/>
      <w:lvlJc w:val="right"/>
      <w:pPr>
        <w:ind w:left="7070" w:hanging="180"/>
      </w:pPr>
    </w:lvl>
  </w:abstractNum>
  <w:abstractNum w:abstractNumId="3" w15:restartNumberingAfterBreak="0">
    <w:nsid w:val="74DA15EA"/>
    <w:multiLevelType w:val="hybridMultilevel"/>
    <w:tmpl w:val="E0ACE2CC"/>
    <w:lvl w:ilvl="0" w:tplc="0809000F">
      <w:start w:val="1"/>
      <w:numFmt w:val="decimal"/>
      <w:lvlText w:val="%1."/>
      <w:lvlJc w:val="left"/>
      <w:pPr>
        <w:ind w:left="1905" w:hanging="360"/>
      </w:pPr>
    </w:lvl>
    <w:lvl w:ilvl="1" w:tplc="08090019" w:tentative="1">
      <w:start w:val="1"/>
      <w:numFmt w:val="lowerLetter"/>
      <w:lvlText w:val="%2."/>
      <w:lvlJc w:val="left"/>
      <w:pPr>
        <w:ind w:left="2625" w:hanging="360"/>
      </w:pPr>
    </w:lvl>
    <w:lvl w:ilvl="2" w:tplc="0809001B" w:tentative="1">
      <w:start w:val="1"/>
      <w:numFmt w:val="lowerRoman"/>
      <w:lvlText w:val="%3."/>
      <w:lvlJc w:val="right"/>
      <w:pPr>
        <w:ind w:left="3345" w:hanging="180"/>
      </w:pPr>
    </w:lvl>
    <w:lvl w:ilvl="3" w:tplc="0809000F" w:tentative="1">
      <w:start w:val="1"/>
      <w:numFmt w:val="decimal"/>
      <w:lvlText w:val="%4."/>
      <w:lvlJc w:val="left"/>
      <w:pPr>
        <w:ind w:left="4065" w:hanging="360"/>
      </w:pPr>
    </w:lvl>
    <w:lvl w:ilvl="4" w:tplc="08090019" w:tentative="1">
      <w:start w:val="1"/>
      <w:numFmt w:val="lowerLetter"/>
      <w:lvlText w:val="%5."/>
      <w:lvlJc w:val="left"/>
      <w:pPr>
        <w:ind w:left="4785" w:hanging="360"/>
      </w:pPr>
    </w:lvl>
    <w:lvl w:ilvl="5" w:tplc="0809001B" w:tentative="1">
      <w:start w:val="1"/>
      <w:numFmt w:val="lowerRoman"/>
      <w:lvlText w:val="%6."/>
      <w:lvlJc w:val="right"/>
      <w:pPr>
        <w:ind w:left="5505" w:hanging="180"/>
      </w:pPr>
    </w:lvl>
    <w:lvl w:ilvl="6" w:tplc="0809000F" w:tentative="1">
      <w:start w:val="1"/>
      <w:numFmt w:val="decimal"/>
      <w:lvlText w:val="%7."/>
      <w:lvlJc w:val="left"/>
      <w:pPr>
        <w:ind w:left="6225" w:hanging="360"/>
      </w:pPr>
    </w:lvl>
    <w:lvl w:ilvl="7" w:tplc="08090019" w:tentative="1">
      <w:start w:val="1"/>
      <w:numFmt w:val="lowerLetter"/>
      <w:lvlText w:val="%8."/>
      <w:lvlJc w:val="left"/>
      <w:pPr>
        <w:ind w:left="6945" w:hanging="360"/>
      </w:pPr>
    </w:lvl>
    <w:lvl w:ilvl="8" w:tplc="0809001B" w:tentative="1">
      <w:start w:val="1"/>
      <w:numFmt w:val="lowerRoman"/>
      <w:lvlText w:val="%9."/>
      <w:lvlJc w:val="right"/>
      <w:pPr>
        <w:ind w:left="7665"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76B"/>
    <w:rsid w:val="0000321B"/>
    <w:rsid w:val="0000626B"/>
    <w:rsid w:val="00027208"/>
    <w:rsid w:val="00030875"/>
    <w:rsid w:val="00036BA3"/>
    <w:rsid w:val="00054CEA"/>
    <w:rsid w:val="00071953"/>
    <w:rsid w:val="000B21F9"/>
    <w:rsid w:val="000E3019"/>
    <w:rsid w:val="000E61E0"/>
    <w:rsid w:val="000E6832"/>
    <w:rsid w:val="00105C8A"/>
    <w:rsid w:val="001208B9"/>
    <w:rsid w:val="00143AFA"/>
    <w:rsid w:val="0014739A"/>
    <w:rsid w:val="001617D6"/>
    <w:rsid w:val="00166F18"/>
    <w:rsid w:val="00176F6D"/>
    <w:rsid w:val="00177364"/>
    <w:rsid w:val="001C3B73"/>
    <w:rsid w:val="001E4213"/>
    <w:rsid w:val="001F2364"/>
    <w:rsid w:val="001F7ADB"/>
    <w:rsid w:val="00210159"/>
    <w:rsid w:val="002264C7"/>
    <w:rsid w:val="00252DC8"/>
    <w:rsid w:val="0025512E"/>
    <w:rsid w:val="002631CF"/>
    <w:rsid w:val="00270D09"/>
    <w:rsid w:val="00275FC8"/>
    <w:rsid w:val="002D31E3"/>
    <w:rsid w:val="002D4895"/>
    <w:rsid w:val="002D6484"/>
    <w:rsid w:val="002D7709"/>
    <w:rsid w:val="002F71A0"/>
    <w:rsid w:val="00341D90"/>
    <w:rsid w:val="00371F54"/>
    <w:rsid w:val="003912B8"/>
    <w:rsid w:val="003B0312"/>
    <w:rsid w:val="003E112E"/>
    <w:rsid w:val="003E22B5"/>
    <w:rsid w:val="003E574D"/>
    <w:rsid w:val="004265A2"/>
    <w:rsid w:val="00442FEA"/>
    <w:rsid w:val="00450223"/>
    <w:rsid w:val="004646C2"/>
    <w:rsid w:val="00480C07"/>
    <w:rsid w:val="00491704"/>
    <w:rsid w:val="004955FC"/>
    <w:rsid w:val="004A69D0"/>
    <w:rsid w:val="004D1BBC"/>
    <w:rsid w:val="004D6B5B"/>
    <w:rsid w:val="00513CCB"/>
    <w:rsid w:val="00513F0B"/>
    <w:rsid w:val="00520F82"/>
    <w:rsid w:val="005213D9"/>
    <w:rsid w:val="00521A2F"/>
    <w:rsid w:val="00522254"/>
    <w:rsid w:val="005231C5"/>
    <w:rsid w:val="00527934"/>
    <w:rsid w:val="0053609F"/>
    <w:rsid w:val="005568E3"/>
    <w:rsid w:val="005702DB"/>
    <w:rsid w:val="00584DBE"/>
    <w:rsid w:val="0059454B"/>
    <w:rsid w:val="005A24EE"/>
    <w:rsid w:val="005A43C8"/>
    <w:rsid w:val="005B3F9E"/>
    <w:rsid w:val="005D5463"/>
    <w:rsid w:val="005E2997"/>
    <w:rsid w:val="005F547E"/>
    <w:rsid w:val="006001DD"/>
    <w:rsid w:val="0060644F"/>
    <w:rsid w:val="00616194"/>
    <w:rsid w:val="00616E9B"/>
    <w:rsid w:val="00654EE0"/>
    <w:rsid w:val="006574A1"/>
    <w:rsid w:val="006661C5"/>
    <w:rsid w:val="00676DF4"/>
    <w:rsid w:val="00695CAA"/>
    <w:rsid w:val="006A70CA"/>
    <w:rsid w:val="006D01EF"/>
    <w:rsid w:val="006D4931"/>
    <w:rsid w:val="006D4C08"/>
    <w:rsid w:val="006D56C3"/>
    <w:rsid w:val="006E1EBC"/>
    <w:rsid w:val="006F2D7A"/>
    <w:rsid w:val="007232CD"/>
    <w:rsid w:val="00726DDE"/>
    <w:rsid w:val="00727794"/>
    <w:rsid w:val="007332D5"/>
    <w:rsid w:val="00742002"/>
    <w:rsid w:val="0075298B"/>
    <w:rsid w:val="007A3EDC"/>
    <w:rsid w:val="007D5ED2"/>
    <w:rsid w:val="007D6F98"/>
    <w:rsid w:val="007D7AE9"/>
    <w:rsid w:val="008060C5"/>
    <w:rsid w:val="00831779"/>
    <w:rsid w:val="008403B0"/>
    <w:rsid w:val="008414CC"/>
    <w:rsid w:val="0084176C"/>
    <w:rsid w:val="00871AB8"/>
    <w:rsid w:val="00877B76"/>
    <w:rsid w:val="00883632"/>
    <w:rsid w:val="008A2F04"/>
    <w:rsid w:val="008B1C3A"/>
    <w:rsid w:val="009101A8"/>
    <w:rsid w:val="00915815"/>
    <w:rsid w:val="00941331"/>
    <w:rsid w:val="00943D83"/>
    <w:rsid w:val="00947BF8"/>
    <w:rsid w:val="00950A30"/>
    <w:rsid w:val="00955872"/>
    <w:rsid w:val="009629B5"/>
    <w:rsid w:val="00980CA7"/>
    <w:rsid w:val="009C242B"/>
    <w:rsid w:val="009C6470"/>
    <w:rsid w:val="00A109E1"/>
    <w:rsid w:val="00A1763B"/>
    <w:rsid w:val="00A32079"/>
    <w:rsid w:val="00A35FB9"/>
    <w:rsid w:val="00A363FC"/>
    <w:rsid w:val="00A45658"/>
    <w:rsid w:val="00A51DA5"/>
    <w:rsid w:val="00A646AC"/>
    <w:rsid w:val="00A836D1"/>
    <w:rsid w:val="00AB5327"/>
    <w:rsid w:val="00AE7A2C"/>
    <w:rsid w:val="00AF31AE"/>
    <w:rsid w:val="00B06A8E"/>
    <w:rsid w:val="00B15A30"/>
    <w:rsid w:val="00B301ED"/>
    <w:rsid w:val="00B34EF8"/>
    <w:rsid w:val="00B3557F"/>
    <w:rsid w:val="00B42AFE"/>
    <w:rsid w:val="00B44ADE"/>
    <w:rsid w:val="00B74580"/>
    <w:rsid w:val="00B74D9B"/>
    <w:rsid w:val="00B757D1"/>
    <w:rsid w:val="00B76425"/>
    <w:rsid w:val="00BC3488"/>
    <w:rsid w:val="00BC5F27"/>
    <w:rsid w:val="00BD649E"/>
    <w:rsid w:val="00BF26C0"/>
    <w:rsid w:val="00BF6A16"/>
    <w:rsid w:val="00C23253"/>
    <w:rsid w:val="00C31C72"/>
    <w:rsid w:val="00C32F41"/>
    <w:rsid w:val="00C371E7"/>
    <w:rsid w:val="00C52572"/>
    <w:rsid w:val="00C5421F"/>
    <w:rsid w:val="00C7200C"/>
    <w:rsid w:val="00C810F4"/>
    <w:rsid w:val="00CA68DE"/>
    <w:rsid w:val="00CB224D"/>
    <w:rsid w:val="00CC394E"/>
    <w:rsid w:val="00CD00AB"/>
    <w:rsid w:val="00CD2C96"/>
    <w:rsid w:val="00CE70E8"/>
    <w:rsid w:val="00D13953"/>
    <w:rsid w:val="00D405BF"/>
    <w:rsid w:val="00D40FAC"/>
    <w:rsid w:val="00D436BD"/>
    <w:rsid w:val="00D61F5B"/>
    <w:rsid w:val="00D6281D"/>
    <w:rsid w:val="00D7455B"/>
    <w:rsid w:val="00D75285"/>
    <w:rsid w:val="00DB076B"/>
    <w:rsid w:val="00DB2524"/>
    <w:rsid w:val="00DD15E8"/>
    <w:rsid w:val="00DE3DA8"/>
    <w:rsid w:val="00DF2167"/>
    <w:rsid w:val="00E253FA"/>
    <w:rsid w:val="00E45C9D"/>
    <w:rsid w:val="00E557FA"/>
    <w:rsid w:val="00E84140"/>
    <w:rsid w:val="00E977B1"/>
    <w:rsid w:val="00EB1D21"/>
    <w:rsid w:val="00EC3F2B"/>
    <w:rsid w:val="00EC4914"/>
    <w:rsid w:val="00EC5598"/>
    <w:rsid w:val="00EC7145"/>
    <w:rsid w:val="00ED46E4"/>
    <w:rsid w:val="00EE7F9F"/>
    <w:rsid w:val="00F3186A"/>
    <w:rsid w:val="00F32A6C"/>
    <w:rsid w:val="00F449B3"/>
    <w:rsid w:val="00F47032"/>
    <w:rsid w:val="00F5323D"/>
    <w:rsid w:val="00F654F3"/>
    <w:rsid w:val="00F74A53"/>
    <w:rsid w:val="00F842B8"/>
    <w:rsid w:val="00FE0818"/>
    <w:rsid w:val="00FF44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1B578"/>
  <w15:chartTrackingRefBased/>
  <w15:docId w15:val="{1D39808D-F182-472C-B394-1981C1E14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0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019"/>
    <w:pPr>
      <w:ind w:left="720"/>
      <w:contextualSpacing/>
    </w:pPr>
  </w:style>
  <w:style w:type="table" w:styleId="TableGrid">
    <w:name w:val="Table Grid"/>
    <w:basedOn w:val="TableNormal"/>
    <w:uiPriority w:val="39"/>
    <w:rsid w:val="00B74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574D"/>
    <w:rPr>
      <w:sz w:val="16"/>
      <w:szCs w:val="16"/>
    </w:rPr>
  </w:style>
  <w:style w:type="paragraph" w:styleId="CommentText">
    <w:name w:val="annotation text"/>
    <w:basedOn w:val="Normal"/>
    <w:link w:val="CommentTextChar"/>
    <w:uiPriority w:val="99"/>
    <w:semiHidden/>
    <w:unhideWhenUsed/>
    <w:rsid w:val="003E574D"/>
    <w:pPr>
      <w:spacing w:line="240" w:lineRule="auto"/>
    </w:pPr>
    <w:rPr>
      <w:sz w:val="20"/>
      <w:szCs w:val="20"/>
    </w:rPr>
  </w:style>
  <w:style w:type="character" w:customStyle="1" w:styleId="CommentTextChar">
    <w:name w:val="Comment Text Char"/>
    <w:basedOn w:val="DefaultParagraphFont"/>
    <w:link w:val="CommentText"/>
    <w:uiPriority w:val="99"/>
    <w:semiHidden/>
    <w:rsid w:val="003E574D"/>
    <w:rPr>
      <w:sz w:val="20"/>
      <w:szCs w:val="20"/>
    </w:rPr>
  </w:style>
  <w:style w:type="paragraph" w:styleId="CommentSubject">
    <w:name w:val="annotation subject"/>
    <w:basedOn w:val="CommentText"/>
    <w:next w:val="CommentText"/>
    <w:link w:val="CommentSubjectChar"/>
    <w:uiPriority w:val="99"/>
    <w:semiHidden/>
    <w:unhideWhenUsed/>
    <w:rsid w:val="003E574D"/>
    <w:rPr>
      <w:b/>
      <w:bCs/>
    </w:rPr>
  </w:style>
  <w:style w:type="character" w:customStyle="1" w:styleId="CommentSubjectChar">
    <w:name w:val="Comment Subject Char"/>
    <w:basedOn w:val="CommentTextChar"/>
    <w:link w:val="CommentSubject"/>
    <w:uiPriority w:val="99"/>
    <w:semiHidden/>
    <w:rsid w:val="003E574D"/>
    <w:rPr>
      <w:b/>
      <w:bCs/>
      <w:sz w:val="20"/>
      <w:szCs w:val="20"/>
    </w:rPr>
  </w:style>
  <w:style w:type="paragraph" w:styleId="BalloonText">
    <w:name w:val="Balloon Text"/>
    <w:basedOn w:val="Normal"/>
    <w:link w:val="BalloonTextChar"/>
    <w:uiPriority w:val="99"/>
    <w:semiHidden/>
    <w:unhideWhenUsed/>
    <w:rsid w:val="003E5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74D"/>
    <w:rPr>
      <w:rFonts w:ascii="Segoe UI" w:hAnsi="Segoe UI" w:cs="Segoe UI"/>
      <w:sz w:val="18"/>
      <w:szCs w:val="18"/>
    </w:rPr>
  </w:style>
  <w:style w:type="paragraph" w:styleId="Header">
    <w:name w:val="header"/>
    <w:basedOn w:val="Normal"/>
    <w:link w:val="HeaderChar"/>
    <w:uiPriority w:val="99"/>
    <w:unhideWhenUsed/>
    <w:rsid w:val="00036B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BA3"/>
  </w:style>
  <w:style w:type="paragraph" w:styleId="Footer">
    <w:name w:val="footer"/>
    <w:basedOn w:val="Normal"/>
    <w:link w:val="FooterChar"/>
    <w:uiPriority w:val="99"/>
    <w:unhideWhenUsed/>
    <w:rsid w:val="00036B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BA3"/>
  </w:style>
  <w:style w:type="character" w:styleId="Hyperlink">
    <w:name w:val="Hyperlink"/>
    <w:basedOn w:val="DefaultParagraphFont"/>
    <w:uiPriority w:val="99"/>
    <w:unhideWhenUsed/>
    <w:rsid w:val="00EC4914"/>
    <w:rPr>
      <w:color w:val="0563C1" w:themeColor="hyperlink"/>
      <w:u w:val="single"/>
    </w:rPr>
  </w:style>
  <w:style w:type="character" w:styleId="UnresolvedMention">
    <w:name w:val="Unresolved Mention"/>
    <w:basedOn w:val="DefaultParagraphFont"/>
    <w:uiPriority w:val="99"/>
    <w:semiHidden/>
    <w:unhideWhenUsed/>
    <w:rsid w:val="00EC4914"/>
    <w:rPr>
      <w:color w:val="605E5C"/>
      <w:shd w:val="clear" w:color="auto" w:fill="E1DFDD"/>
    </w:rPr>
  </w:style>
  <w:style w:type="paragraph" w:styleId="FootnoteText">
    <w:name w:val="footnote text"/>
    <w:basedOn w:val="Normal"/>
    <w:link w:val="FootnoteTextChar"/>
    <w:uiPriority w:val="99"/>
    <w:unhideWhenUsed/>
    <w:rsid w:val="00C371E7"/>
    <w:pPr>
      <w:spacing w:after="0" w:line="240" w:lineRule="auto"/>
    </w:pPr>
    <w:rPr>
      <w:sz w:val="20"/>
      <w:szCs w:val="20"/>
    </w:rPr>
  </w:style>
  <w:style w:type="character" w:customStyle="1" w:styleId="FootnoteTextChar">
    <w:name w:val="Footnote Text Char"/>
    <w:basedOn w:val="DefaultParagraphFont"/>
    <w:link w:val="FootnoteText"/>
    <w:uiPriority w:val="99"/>
    <w:rsid w:val="00C371E7"/>
    <w:rPr>
      <w:sz w:val="20"/>
      <w:szCs w:val="20"/>
    </w:rPr>
  </w:style>
  <w:style w:type="character" w:styleId="FootnoteReference">
    <w:name w:val="footnote reference"/>
    <w:basedOn w:val="DefaultParagraphFont"/>
    <w:uiPriority w:val="99"/>
    <w:semiHidden/>
    <w:unhideWhenUsed/>
    <w:rsid w:val="00C371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RES/74/2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nodc.org/documents/organized-crime/cybercrime/cybercrime-april-2018/V1800915.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unodc.org/pdf/crime/convention_corruption/session_7/422e.pdf" TargetMode="External"/><Relationship Id="rId2" Type="http://schemas.openxmlformats.org/officeDocument/2006/relationships/hyperlink" Target="https://www.unodc.org/unodc/en/treaties/CAC/background/adhoc-committee.html" TargetMode="External"/><Relationship Id="rId1" Type="http://schemas.openxmlformats.org/officeDocument/2006/relationships/hyperlink" Target="https://www.unodc.org/unodc/en/treaties/CTOC/background/adhoc-committe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E7074-3D4A-47D8-BE4F-E7FC45E37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Xiaohong Li</dc:creator>
  <cp:keywords/>
  <dc:description/>
  <cp:lastModifiedBy>Xiaohong Li</cp:lastModifiedBy>
  <cp:revision>3</cp:revision>
  <dcterms:created xsi:type="dcterms:W3CDTF">2020-06-05T08:20:00Z</dcterms:created>
  <dcterms:modified xsi:type="dcterms:W3CDTF">2020-06-05T08:35:00Z</dcterms:modified>
</cp:coreProperties>
</file>