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bookmarkStart w:id="0" w:name="_GoBack"/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bookmarkEnd w:id="0"/>
    <w:p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C130C7" w:rsidRPr="00E00235">
              <w:rPr>
                <w:rFonts w:cs="Arial"/>
                <w:b/>
                <w:szCs w:val="22"/>
              </w:rPr>
              <w:t>201</w:t>
            </w:r>
            <w:r w:rsidR="00484633">
              <w:rPr>
                <w:rFonts w:cs="Arial"/>
                <w:b/>
                <w:szCs w:val="22"/>
              </w:rPr>
              <w:t>8</w:t>
            </w:r>
            <w:r w:rsidR="00C130C7" w:rsidRPr="00E00235">
              <w:rPr>
                <w:rFonts w:cs="Arial"/>
                <w:b/>
                <w:szCs w:val="22"/>
              </w:rPr>
              <w:t>-</w:t>
            </w:r>
            <w:r w:rsidR="00CF3D5A" w:rsidRPr="00E00235">
              <w:rPr>
                <w:rFonts w:cs="Arial"/>
                <w:b/>
                <w:szCs w:val="22"/>
              </w:rPr>
              <w:t>000</w:t>
            </w:r>
            <w:r w:rsidR="00484633">
              <w:rPr>
                <w:rFonts w:cs="Arial"/>
                <w:b/>
                <w:szCs w:val="22"/>
              </w:rPr>
              <w:t>470</w:t>
            </w:r>
          </w:p>
          <w:p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484633" w:rsidRPr="00484633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Contratar una persona jurídica para el desarrollo de una estrategia de arte o deporte para la prevención del delito y factores asociados con adolescentes y jóvenes vinculados al Sistema de Responsabilidad Penal para Adolescentes</w:t>
            </w:r>
          </w:p>
          <w:p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00235" w:rsidRPr="00E00235">
          <w:rPr>
            <w:rStyle w:val="Hipervnculo"/>
            <w:rFonts w:cs="Arial"/>
            <w:szCs w:val="22"/>
          </w:rPr>
          <w:t>licitaciones.col2@undp.org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79793E">
        <w:rPr>
          <w:rFonts w:cs="Arial"/>
          <w:szCs w:val="22"/>
        </w:rPr>
        <w:t>201</w:t>
      </w:r>
      <w:r w:rsidR="00484633">
        <w:rPr>
          <w:rFonts w:cs="Arial"/>
          <w:szCs w:val="22"/>
        </w:rPr>
        <w:t>8</w:t>
      </w:r>
      <w:r w:rsidR="00C130C7" w:rsidRPr="00E00235">
        <w:rPr>
          <w:rFonts w:cs="Arial"/>
          <w:szCs w:val="22"/>
        </w:rPr>
        <w:t>-</w:t>
      </w:r>
      <w:r w:rsidR="00CF3D5A" w:rsidRPr="00E00235">
        <w:rPr>
          <w:rFonts w:cs="Arial"/>
          <w:szCs w:val="22"/>
        </w:rPr>
        <w:t>000</w:t>
      </w:r>
      <w:r w:rsidR="00484633">
        <w:rPr>
          <w:rFonts w:cs="Arial"/>
          <w:szCs w:val="22"/>
        </w:rPr>
        <w:t>470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:rsidR="00F94F90" w:rsidRPr="00E00235" w:rsidRDefault="00F94F90">
      <w:pPr>
        <w:suppressAutoHyphens/>
        <w:rPr>
          <w:rFonts w:cs="Arial"/>
          <w:szCs w:val="22"/>
        </w:rPr>
      </w:pP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06F5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84633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2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1410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Yulieth Bermudez Angulo</cp:lastModifiedBy>
  <cp:revision>2</cp:revision>
  <cp:lastPrinted>2002-08-23T17:31:00Z</cp:lastPrinted>
  <dcterms:created xsi:type="dcterms:W3CDTF">2018-05-08T21:46:00Z</dcterms:created>
  <dcterms:modified xsi:type="dcterms:W3CDTF">2018-05-08T21:46:00Z</dcterms:modified>
</cp:coreProperties>
</file>