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5F" w:rsidRPr="00F4258B" w:rsidRDefault="00EF0A5F" w:rsidP="00EF0A5F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F0A5F" w:rsidRPr="00F4258B" w:rsidRDefault="00EF0A5F" w:rsidP="00EF0A5F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F0A5F" w:rsidRPr="00F4258B" w:rsidRDefault="00EF0A5F" w:rsidP="00EF0A5F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F0A5F" w:rsidRPr="00F4258B" w:rsidRDefault="00EF0A5F" w:rsidP="00EF0A5F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CPGA Puertos del Ariari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EF0A5F" w:rsidRPr="00F4258B" w:rsidRDefault="00EF0A5F" w:rsidP="00EF0A5F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CPGA PUERTOS DEL ARIARI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EF0A5F" w:rsidRPr="00F4258B" w:rsidRDefault="00EF0A5F" w:rsidP="00EF0A5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F0A5F" w:rsidRPr="00F4258B" w:rsidRDefault="00EF0A5F" w:rsidP="00EF0A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F0A5F" w:rsidRPr="00F4258B" w:rsidRDefault="00EF0A5F" w:rsidP="00EF0A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F0A5F" w:rsidRPr="00F4258B" w:rsidRDefault="00EF0A5F" w:rsidP="00EF0A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F0A5F" w:rsidRPr="00F4258B" w:rsidRDefault="00EF0A5F" w:rsidP="00EF0A5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CPGA PUERTOS DEL ARIARI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F0A5F" w:rsidRPr="00F4258B" w:rsidRDefault="00EF0A5F" w:rsidP="00EF0A5F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CPGA PUERTOS DEL ARIARI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CPGA PUERTOS DEL ARIARI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CPGA PUERTOS DEL ARIARI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EF0A5F" w:rsidRPr="00F4258B" w:rsidRDefault="00EF0A5F" w:rsidP="00EF0A5F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EF0A5F" w:rsidRPr="00F4258B" w:rsidRDefault="00EF0A5F" w:rsidP="00EF0A5F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EF0A5F" w:rsidRPr="00F4258B" w:rsidRDefault="00EF0A5F" w:rsidP="00EF0A5F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EF0A5F" w:rsidRPr="00F4258B" w:rsidRDefault="00EF0A5F" w:rsidP="00EF0A5F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EF0A5F" w:rsidRPr="00F4258B" w:rsidRDefault="00EF0A5F" w:rsidP="00EF0A5F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EF0A5F" w:rsidRPr="00F4258B" w:rsidRDefault="00EF0A5F" w:rsidP="00EF0A5F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Pr="00F4258B" w:rsidRDefault="00EF0A5F" w:rsidP="00EF0A5F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EF0A5F" w:rsidRPr="00F4258B" w:rsidRDefault="00EF0A5F" w:rsidP="00EF0A5F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EF0A5F" w:rsidRPr="00F4258B" w:rsidRDefault="00EF0A5F" w:rsidP="00EF0A5F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EF0A5F" w:rsidRPr="00F4258B" w:rsidRDefault="00EF0A5F" w:rsidP="00EF0A5F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EF0A5F" w:rsidRPr="00A04C7E" w:rsidTr="008B6D51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F0A5F" w:rsidRPr="00A04C7E" w:rsidTr="008B6D51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</w:t>
            </w:r>
            <w:proofErr w:type="gramStart"/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Venture ,</w:t>
            </w:r>
            <w:proofErr w:type="gramEnd"/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EF0A5F" w:rsidRPr="00A04C7E" w:rsidTr="008B6D51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EF0A5F" w:rsidRPr="00A04C7E" w:rsidTr="008B6D51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EF0A5F" w:rsidRPr="00A04C7E" w:rsidTr="008B6D51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EF0A5F" w:rsidRPr="001713F8" w:rsidTr="008B6D51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EF0A5F" w:rsidRPr="001713F8" w:rsidTr="008B6D51">
        <w:trPr>
          <w:cantSplit/>
        </w:trPr>
        <w:tc>
          <w:tcPr>
            <w:tcW w:w="9180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180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180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EF0A5F" w:rsidRPr="00F4258B" w:rsidRDefault="00EF0A5F" w:rsidP="008B6D51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180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lastRenderedPageBreak/>
              <w:t>12. Información sobre el representante autorizado del Licitante</w:t>
            </w:r>
          </w:p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F0A5F" w:rsidRPr="00F4258B" w:rsidTr="008B6D51">
        <w:trPr>
          <w:cantSplit/>
        </w:trPr>
        <w:tc>
          <w:tcPr>
            <w:tcW w:w="9180" w:type="dxa"/>
            <w:gridSpan w:val="3"/>
          </w:tcPr>
          <w:p w:rsidR="00EF0A5F" w:rsidRPr="00F4258B" w:rsidRDefault="00EF0A5F" w:rsidP="00EF0A5F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EF0A5F" w:rsidRPr="00F4258B" w:rsidRDefault="00EF0A5F" w:rsidP="008B6D5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180" w:type="dxa"/>
            <w:gridSpan w:val="3"/>
          </w:tcPr>
          <w:p w:rsidR="00EF0A5F" w:rsidRPr="00F4258B" w:rsidRDefault="00EF0A5F" w:rsidP="008B6D5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14. Se adjuntan copias de los documentos originales siguientes: </w:t>
            </w:r>
          </w:p>
          <w:p w:rsidR="00EF0A5F" w:rsidRPr="00F4258B" w:rsidRDefault="00EF0A5F" w:rsidP="00EF0A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F0A5F" w:rsidRPr="00F4258B" w:rsidRDefault="00EF0A5F" w:rsidP="00EF0A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EF0A5F" w:rsidRPr="00F4258B" w:rsidRDefault="00EF0A5F" w:rsidP="00EF0A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5F1B42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F0A5F" w:rsidRPr="00F4258B" w:rsidRDefault="00EF0A5F" w:rsidP="00EF0A5F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EF0A5F" w:rsidRPr="00F4258B" w:rsidRDefault="00EF0A5F" w:rsidP="00EF0A5F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EF0A5F" w:rsidRPr="00F4258B" w:rsidRDefault="00EF0A5F" w:rsidP="00EF0A5F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EF0A5F" w:rsidRPr="00A04C7E" w:rsidTr="008B6D51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EF0A5F" w:rsidRPr="00F4258B" w:rsidRDefault="00EF0A5F" w:rsidP="008B6D5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F0A5F" w:rsidRPr="001713F8" w:rsidTr="008B6D51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EF0A5F" w:rsidRPr="001713F8" w:rsidTr="008B6D51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EF0A5F" w:rsidRPr="001713F8" w:rsidTr="008B6D51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EF0A5F" w:rsidRPr="001713F8" w:rsidTr="008B6D51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EF0A5F" w:rsidRPr="001713F8" w:rsidTr="008B6D51">
        <w:trPr>
          <w:cantSplit/>
        </w:trPr>
        <w:tc>
          <w:tcPr>
            <w:tcW w:w="9356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356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356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EF0A5F" w:rsidRPr="00F4258B" w:rsidRDefault="00EF0A5F" w:rsidP="008B6D51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rPr>
          <w:cantSplit/>
        </w:trPr>
        <w:tc>
          <w:tcPr>
            <w:tcW w:w="9356" w:type="dxa"/>
            <w:gridSpan w:val="3"/>
          </w:tcPr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EF0A5F" w:rsidRPr="00F4258B" w:rsidRDefault="00EF0A5F" w:rsidP="008B6D51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F0A5F" w:rsidRPr="00F4258B" w:rsidRDefault="00EF0A5F" w:rsidP="008B6D5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nte autorizado del asociado al 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F0A5F" w:rsidRPr="00F4258B" w:rsidRDefault="00EF0A5F" w:rsidP="008B6D51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F0A5F" w:rsidRPr="00F4258B" w:rsidRDefault="00EF0A5F" w:rsidP="008B6D5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1713F8" w:rsidTr="008B6D51">
        <w:tc>
          <w:tcPr>
            <w:tcW w:w="9356" w:type="dxa"/>
            <w:gridSpan w:val="3"/>
          </w:tcPr>
          <w:p w:rsidR="00EF0A5F" w:rsidRPr="00F4258B" w:rsidRDefault="00EF0A5F" w:rsidP="008B6D5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EF0A5F" w:rsidRPr="00F4258B" w:rsidRDefault="00EF0A5F" w:rsidP="00EF0A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F0A5F" w:rsidRPr="00F4258B" w:rsidRDefault="00EF0A5F" w:rsidP="00EF0A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Artículos de la incorporación o </w:t>
            </w:r>
            <w:proofErr w:type="gramStart"/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Registro  de</w:t>
            </w:r>
            <w:proofErr w:type="gramEnd"/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EF0A5F" w:rsidRPr="00F4258B" w:rsidRDefault="00EF0A5F" w:rsidP="00EF0A5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EF0A5F" w:rsidRDefault="00EF0A5F" w:rsidP="00EF0A5F">
      <w:pPr>
        <w:rPr>
          <w:rFonts w:ascii="Calibri" w:hAnsi="Calibri" w:cs="Calibri"/>
          <w:b/>
          <w:sz w:val="32"/>
          <w:szCs w:val="3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Default="00EF0A5F" w:rsidP="00EF0A5F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EF0A5F" w:rsidRPr="00F4258B" w:rsidRDefault="00EF0A5F" w:rsidP="00EF0A5F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EF0A5F" w:rsidRPr="00A04C7E" w:rsidTr="008B6D51">
        <w:trPr>
          <w:cantSplit/>
          <w:trHeight w:val="699"/>
        </w:trPr>
        <w:tc>
          <w:tcPr>
            <w:tcW w:w="9090" w:type="dxa"/>
          </w:tcPr>
          <w:p w:rsidR="00EF0A5F" w:rsidRPr="0044408E" w:rsidRDefault="00EF0A5F" w:rsidP="008B6D51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1931D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ADQUISICIÓN DE HERRAMIENTAS, EQUIPOS Y ELEMENTOS DE USO AGROPECUARIO DESCRITOS EN EL MEMORANDO DE ACUERDO N° 94 DE 2018, SUSCRITO ENTRE UNODC Y CPGA PUERTOS DEL ARIARI</w:t>
            </w:r>
          </w:p>
        </w:tc>
      </w:tr>
    </w:tbl>
    <w:p w:rsidR="00EF0A5F" w:rsidRPr="00F4258B" w:rsidRDefault="00EF0A5F" w:rsidP="00EF0A5F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EF0A5F" w:rsidRPr="00F4258B" w:rsidRDefault="00EF0A5F" w:rsidP="00EF0A5F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293"/>
      </w:tblGrid>
      <w:tr w:rsidR="00EF0A5F" w:rsidRPr="00A04C7E" w:rsidTr="008B6D51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F4258B" w:rsidTr="008B6D51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A04C7E" w:rsidTr="008B6D51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F4258B" w:rsidTr="008B6D51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F4258B" w:rsidTr="008B6D51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F4258B" w:rsidTr="008B6D51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EF0A5F" w:rsidRPr="00F4258B" w:rsidRDefault="00EF0A5F" w:rsidP="00EF0A5F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F0A5F" w:rsidRPr="001713F8" w:rsidTr="008B6D5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A5F" w:rsidRPr="00F4258B" w:rsidRDefault="00EF0A5F" w:rsidP="008B6D51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1: EXPERIENCIA DE LA EMPRESA U 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ORGANIZACIÓN</w:t>
            </w:r>
          </w:p>
        </w:tc>
      </w:tr>
      <w:tr w:rsidR="00EF0A5F" w:rsidRPr="001713F8" w:rsidTr="008B6D5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EF0A5F" w:rsidRPr="00F4258B" w:rsidRDefault="00EF0A5F" w:rsidP="008B6D5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EF0A5F" w:rsidRPr="00F4258B" w:rsidRDefault="00EF0A5F" w:rsidP="008B6D5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F0A5F" w:rsidRPr="00B0527F" w:rsidRDefault="00EF0A5F" w:rsidP="00EF0A5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EF0A5F" w:rsidRPr="00B0527F" w:rsidRDefault="00EF0A5F" w:rsidP="00EF0A5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: Proporcionen el último informe financiero auditado (declaración de ingresos y balance), describa la capacidad financiera (liquidez, líneas de créditos stand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by, etc) del licitante para contratar.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Incluyan cualquier indicación de la calificación de crédito, calificación de la industria, etc. </w:t>
            </w:r>
          </w:p>
          <w:p w:rsidR="00EF0A5F" w:rsidRPr="00F4258B" w:rsidRDefault="00EF0A5F" w:rsidP="00EF0A5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Invitación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EF0A5F" w:rsidRPr="00F4258B" w:rsidRDefault="00EF0A5F" w:rsidP="008B6D51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EF0A5F" w:rsidRPr="001713F8" w:rsidTr="008B6D5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5B3D0A" w:rsidRDefault="00EF0A5F" w:rsidP="008B6D5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5B3D0A" w:rsidRDefault="00EF0A5F" w:rsidP="008B6D5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5B3D0A" w:rsidRDefault="00EF0A5F" w:rsidP="008B6D5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5B3D0A" w:rsidRDefault="00EF0A5F" w:rsidP="008B6D5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5B3D0A" w:rsidRDefault="00EF0A5F" w:rsidP="008B6D5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5B3D0A" w:rsidRDefault="00EF0A5F" w:rsidP="008B6D5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5B3D0A" w:rsidRDefault="00EF0A5F" w:rsidP="008B6D51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EF0A5F" w:rsidRPr="001713F8" w:rsidTr="008B6D5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F0A5F" w:rsidRPr="001713F8" w:rsidTr="008B6D5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F0A5F" w:rsidRPr="001713F8" w:rsidTr="008B6D51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A5F" w:rsidRPr="00F4258B" w:rsidRDefault="00EF0A5F" w:rsidP="008B6D51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EF0A5F" w:rsidRPr="00F4258B" w:rsidRDefault="00EF0A5F" w:rsidP="00EF0A5F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EF0A5F" w:rsidRPr="00A04C7E" w:rsidTr="008B6D51">
        <w:tc>
          <w:tcPr>
            <w:tcW w:w="9108" w:type="dxa"/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F0A5F" w:rsidRPr="00A04C7E" w:rsidTr="008B6D51">
        <w:tc>
          <w:tcPr>
            <w:tcW w:w="9108" w:type="dxa"/>
          </w:tcPr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F0A5F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CPGA Puertos del Ariari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EF0A5F" w:rsidRPr="008F4F5D" w:rsidRDefault="00EF0A5F" w:rsidP="008B6D51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EF0A5F" w:rsidRDefault="00EF0A5F" w:rsidP="008B6D51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EF0A5F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EF0A5F" w:rsidRPr="001713F8" w:rsidTr="008B6D5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EF0A5F" w:rsidRPr="001713F8" w:rsidTr="008B6D51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5F" w:rsidRPr="0016098C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5F" w:rsidRPr="0016098C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0A5F" w:rsidRPr="0016098C" w:rsidRDefault="00EF0A5F" w:rsidP="004834D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EF0A5F" w:rsidRDefault="00EF0A5F" w:rsidP="008B6D5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F0A5F" w:rsidRPr="00735BC8" w:rsidRDefault="00EF0A5F" w:rsidP="008B6D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F0A5F" w:rsidRDefault="00EF0A5F" w:rsidP="008B6D5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F0A5F" w:rsidRDefault="00EF0A5F" w:rsidP="008B6D51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2 - </w:t>
            </w:r>
          </w:p>
          <w:p w:rsidR="00EF0A5F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EF0A5F" w:rsidRPr="001713F8" w:rsidTr="008B6D51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EF0A5F" w:rsidRPr="001713F8" w:rsidTr="008B6D51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5F" w:rsidRPr="00806FA8" w:rsidRDefault="00EF0A5F" w:rsidP="004834D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0A5F" w:rsidRPr="00806FA8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5F" w:rsidRPr="0016098C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0A5F" w:rsidRPr="0016098C" w:rsidRDefault="00EF0A5F" w:rsidP="004834DD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0A5F" w:rsidRPr="008F4F5D" w:rsidRDefault="00EF0A5F" w:rsidP="004834DD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0A5F" w:rsidRPr="0016098C" w:rsidRDefault="00EF0A5F" w:rsidP="004834DD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EF0A5F" w:rsidRPr="00806FA8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EF0A5F" w:rsidRDefault="00EF0A5F" w:rsidP="008B6D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F0A5F" w:rsidRDefault="00EF0A5F" w:rsidP="008B6D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08E">
              <w:rPr>
                <w:rFonts w:ascii="Calibri" w:hAnsi="Calibri"/>
                <w:sz w:val="22"/>
                <w:szCs w:val="22"/>
              </w:rPr>
              <w:t>las fichas técnicas del fabricante.</w:t>
            </w:r>
          </w:p>
          <w:p w:rsidR="00EF0A5F" w:rsidRPr="0016377F" w:rsidRDefault="00EF0A5F" w:rsidP="008B6D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CPGA PUERTOS DEL ARIARI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EF0A5F" w:rsidRPr="00F4258B" w:rsidRDefault="00EF0A5F" w:rsidP="008B6D5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EF0A5F" w:rsidRPr="00F4258B" w:rsidRDefault="00EF0A5F" w:rsidP="008B6D51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EF0A5F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F0A5F" w:rsidRPr="00F4258B" w:rsidRDefault="00EF0A5F" w:rsidP="00EF0A5F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F0A5F" w:rsidRPr="00F4258B" w:rsidRDefault="00EF0A5F" w:rsidP="00EF0A5F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EF0A5F" w:rsidRPr="00A04C7E" w:rsidTr="008B6D51">
        <w:trPr>
          <w:trHeight w:val="547"/>
        </w:trPr>
        <w:tc>
          <w:tcPr>
            <w:tcW w:w="9360" w:type="dxa"/>
            <w:gridSpan w:val="2"/>
          </w:tcPr>
          <w:p w:rsidR="00EF0A5F" w:rsidRPr="0044408E" w:rsidRDefault="00EF0A5F" w:rsidP="008B6D51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44408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 3 – SERVICIOS CONEXOS</w:t>
            </w:r>
          </w:p>
        </w:tc>
      </w:tr>
      <w:tr w:rsidR="00EF0A5F" w:rsidRPr="00A04C7E" w:rsidTr="008B6D51">
        <w:trPr>
          <w:trHeight w:val="547"/>
        </w:trPr>
        <w:tc>
          <w:tcPr>
            <w:tcW w:w="9360" w:type="dxa"/>
            <w:gridSpan w:val="2"/>
          </w:tcPr>
          <w:p w:rsidR="00EF0A5F" w:rsidRPr="0044408E" w:rsidRDefault="00EF0A5F" w:rsidP="008B6D51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EF0A5F" w:rsidRPr="00A04C7E" w:rsidTr="008B6D51">
        <w:trPr>
          <w:trHeight w:val="547"/>
        </w:trPr>
        <w:tc>
          <w:tcPr>
            <w:tcW w:w="3150" w:type="dxa"/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:rsidR="00EF0A5F" w:rsidRPr="005D0250" w:rsidRDefault="00EF0A5F" w:rsidP="008B6D5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Zona rural de los municipios Calamar, El Retorno y San José del Guaviare.</w:t>
            </w:r>
            <w:r w:rsidRPr="005D0250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</w:tc>
      </w:tr>
      <w:tr w:rsidR="00EF0A5F" w:rsidRPr="00735BC8" w:rsidTr="008B6D51">
        <w:trPr>
          <w:trHeight w:val="547"/>
        </w:trPr>
        <w:tc>
          <w:tcPr>
            <w:tcW w:w="3150" w:type="dxa"/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EF0A5F" w:rsidRPr="00735BC8" w:rsidTr="008B6D51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EF0A5F" w:rsidRPr="00A04C7E" w:rsidTr="008B6D51">
        <w:trPr>
          <w:trHeight w:val="240"/>
        </w:trPr>
        <w:tc>
          <w:tcPr>
            <w:tcW w:w="3150" w:type="dxa"/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</w:tcPr>
          <w:p w:rsidR="00EF0A5F" w:rsidRPr="00AE7990" w:rsidRDefault="004834DD" w:rsidP="008B6D51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s-ES_tradnl"/>
              </w:rPr>
              <w:t>Sesenta</w:t>
            </w:r>
            <w:bookmarkStart w:id="1" w:name="_GoBack"/>
            <w:bookmarkEnd w:id="1"/>
            <w:r w:rsidR="00EF0A5F" w:rsidRPr="00AE7990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 (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>6</w:t>
            </w:r>
            <w:r w:rsidR="00EF0A5F" w:rsidRPr="00AE7990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0) días contados a partir de la suscripción del contrato y de la aprobación de las garantías correspondientes </w:t>
            </w:r>
          </w:p>
          <w:p w:rsidR="00EF0A5F" w:rsidRPr="00B65346" w:rsidRDefault="00EF0A5F" w:rsidP="008B6D51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EF0A5F" w:rsidRPr="00A04C7E" w:rsidTr="008B6D51">
        <w:tc>
          <w:tcPr>
            <w:tcW w:w="3150" w:type="dxa"/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:rsidR="00EF0A5F" w:rsidRDefault="00EF0A5F" w:rsidP="008B6D51"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El equipo técnico del proyecto y el representante legal de CPGA Puertos del Ariari validarán la recepción de los equipos. </w:t>
            </w:r>
          </w:p>
        </w:tc>
      </w:tr>
      <w:tr w:rsidR="00EF0A5F" w:rsidRPr="00A04C7E" w:rsidTr="008B6D51">
        <w:tc>
          <w:tcPr>
            <w:tcW w:w="3150" w:type="dxa"/>
          </w:tcPr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607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:rsidR="00EF0A5F" w:rsidRPr="00B46078" w:rsidRDefault="00EF0A5F" w:rsidP="008B6D51">
            <w:pPr>
              <w:rPr>
                <w:rFonts w:asciiTheme="minorHAnsi" w:hAnsiTheme="minorHAnsi"/>
                <w:sz w:val="22"/>
                <w:szCs w:val="22"/>
              </w:rPr>
            </w:pPr>
            <w:r w:rsidRPr="00B46078">
              <w:rPr>
                <w:rFonts w:asciiTheme="minorHAnsi" w:hAnsiTheme="minorHAnsi"/>
                <w:sz w:val="22"/>
                <w:szCs w:val="22"/>
              </w:rPr>
              <w:t>El oferente seleccionado debe realizar la instalación de al menos el 20% de los equipos (cercas eléctricas), en los predios seleccionados por el equipo técnico del proyecto, para efectos de prueba de calidad e inducción de puesta en funcionamiento.</w:t>
            </w:r>
          </w:p>
        </w:tc>
      </w:tr>
      <w:tr w:rsidR="00EF0A5F" w:rsidRPr="00A04C7E" w:rsidTr="008B6D51">
        <w:tc>
          <w:tcPr>
            <w:tcW w:w="3150" w:type="dxa"/>
          </w:tcPr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607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:rsidR="00EF0A5F" w:rsidRPr="00B46078" w:rsidRDefault="00EF0A5F" w:rsidP="008B6D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6078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B4607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B46078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EF0A5F" w:rsidRPr="00A04C7E" w:rsidTr="008B6D51">
        <w:tc>
          <w:tcPr>
            <w:tcW w:w="3150" w:type="dxa"/>
          </w:tcPr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607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EF0A5F" w:rsidRPr="00AD1852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 equipos: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EF0A5F" w:rsidRPr="00FC0E9D" w:rsidRDefault="00EF0A5F" w:rsidP="008B6D51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</w:pPr>
            <w:r w:rsidRPr="00FC0E9D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Brindar capacitación en el correcto manejo de los equipos adquiridos. </w:t>
            </w:r>
          </w:p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EF0A5F" w:rsidRPr="00735BC8" w:rsidTr="008B6D51">
        <w:tc>
          <w:tcPr>
            <w:tcW w:w="3150" w:type="dxa"/>
          </w:tcPr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607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607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EF0A5F" w:rsidRPr="00A04C7E" w:rsidTr="008B6D51">
        <w:tc>
          <w:tcPr>
            <w:tcW w:w="3150" w:type="dxa"/>
          </w:tcPr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607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</w:tcPr>
          <w:p w:rsidR="00EF0A5F" w:rsidRPr="00FC0E9D" w:rsidRDefault="00EF0A5F" w:rsidP="008B6D51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Para equipos: </w:t>
            </w:r>
            <w:r w:rsidRPr="00FC0E9D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En el momento de la entrega deberá(n) incluir documento de garantía y/o certificado de calidad y/o ficha técnica 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del fabricante </w:t>
            </w:r>
            <w:r w:rsidRPr="00FC0E9D"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  <w:t xml:space="preserve">para el buen manejo y aplicación. </w:t>
            </w:r>
          </w:p>
          <w:p w:rsidR="00EF0A5F" w:rsidRPr="00470A25" w:rsidRDefault="00EF0A5F" w:rsidP="008B6D51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s-CO"/>
              </w:rPr>
            </w:pPr>
          </w:p>
        </w:tc>
      </w:tr>
      <w:tr w:rsidR="00EF0A5F" w:rsidRPr="00A04C7E" w:rsidTr="008B6D51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:rsidR="00EF0A5F" w:rsidRPr="00B4607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B4607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EF0A5F" w:rsidRDefault="00EF0A5F" w:rsidP="00EF0A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CO"/>
              </w:rPr>
            </w:pPr>
            <w:r w:rsidRPr="00AD1852">
              <w:rPr>
                <w:rFonts w:asciiTheme="minorHAnsi" w:hAnsiTheme="minorHAnsi" w:cs="Calibri"/>
                <w:lang w:val="es-CO"/>
              </w:rPr>
              <w:t xml:space="preserve">Garantías: Sobre piezas o la reposición total del bien. Cada participante debe recibir la garantía de los equipos o productos por escrito, donde se contemple el tiempo de cubrimiento y que cubre dicha garantía. </w:t>
            </w:r>
          </w:p>
          <w:p w:rsidR="00EF0A5F" w:rsidRPr="00AD1852" w:rsidRDefault="00EF0A5F" w:rsidP="00EF0A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CO"/>
              </w:rPr>
            </w:pPr>
            <w:r w:rsidRPr="00AD1852">
              <w:rPr>
                <w:rFonts w:asciiTheme="minorHAnsi" w:hAnsiTheme="minorHAnsi" w:cs="Calibri"/>
                <w:lang w:val="es-CO"/>
              </w:rPr>
              <w:lastRenderedPageBreak/>
              <w:t xml:space="preserve">Certificación de fabricante, comercializador, importador y/o distribuidor autorizado de bienes y/o productos utilizados en proyectos </w:t>
            </w:r>
            <w:r w:rsidRPr="00613AA0">
              <w:rPr>
                <w:rFonts w:asciiTheme="minorHAnsi" w:hAnsiTheme="minorHAnsi" w:cs="Calibri"/>
                <w:lang w:val="es-CO"/>
              </w:rPr>
              <w:t>de energía solar. Lo anterior</w:t>
            </w:r>
            <w:r w:rsidRPr="00AD1852">
              <w:rPr>
                <w:rFonts w:asciiTheme="minorHAnsi" w:hAnsiTheme="minorHAnsi" w:cs="Calibri"/>
                <w:lang w:val="es-CO"/>
              </w:rPr>
              <w:t xml:space="preserve"> de conformidad al Reglamento Técnico de Instalaciones Eléctricas – RETIE, numeral 20.22, para dar cumplimiento a la norma técnica internacional IEC 17050.   </w:t>
            </w:r>
          </w:p>
          <w:p w:rsidR="00EF0A5F" w:rsidRPr="00470A25" w:rsidRDefault="00EF0A5F" w:rsidP="00EF0A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Theme="minorHAnsi" w:hAnsiTheme="minorHAnsi" w:cs="Calibri"/>
                <w:lang w:val="es-CO"/>
              </w:rPr>
            </w:pPr>
            <w:r w:rsidRPr="00AD1852">
              <w:rPr>
                <w:rFonts w:asciiTheme="minorHAnsi" w:hAnsiTheme="minorHAnsi" w:cs="Calibri"/>
                <w:lang w:val="es-CO"/>
              </w:rPr>
              <w:t xml:space="preserve">Centros técnicos: </w:t>
            </w:r>
            <w:r w:rsidRPr="00AD1852">
              <w:rPr>
                <w:rFonts w:asciiTheme="minorHAnsi" w:hAnsiTheme="minorHAnsi" w:cs="Calibri"/>
                <w:bCs/>
                <w:lang w:val="es-CO"/>
              </w:rPr>
              <w:t>Los oferentes interesados deben garantizar, a través de certificados de las empresas fabricantes y/o comercializadoras de los equipos en Colombia, que cuentan con taller autorizado en cualquier parte el departamento del Guaviare o municipios de los departamentos aledaños de la región, para la validación de garantía de los elementos que suministra.</w:t>
            </w:r>
          </w:p>
        </w:tc>
      </w:tr>
      <w:tr w:rsidR="00EF0A5F" w:rsidRPr="00735BC8" w:rsidTr="008B6D51">
        <w:tc>
          <w:tcPr>
            <w:tcW w:w="3150" w:type="dxa"/>
          </w:tcPr>
          <w:p w:rsidR="00EF0A5F" w:rsidRPr="00735BC8" w:rsidRDefault="00EF0A5F" w:rsidP="008B6D51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</w:t>
            </w:r>
          </w:p>
        </w:tc>
        <w:tc>
          <w:tcPr>
            <w:tcW w:w="6210" w:type="dxa"/>
          </w:tcPr>
          <w:p w:rsidR="00EF0A5F" w:rsidRPr="00735BC8" w:rsidRDefault="00EF0A5F" w:rsidP="008B6D51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F0A5F" w:rsidRDefault="00EF0A5F" w:rsidP="00EF0A5F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Default="00EF0A5F" w:rsidP="00EF0A5F">
      <w:pPr>
        <w:spacing w:after="160" w:line="259" w:lineRule="auto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EF0A5F" w:rsidRPr="00F4258B" w:rsidRDefault="00EF0A5F" w:rsidP="00EF0A5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F0A5F" w:rsidRPr="00F4258B" w:rsidRDefault="00EF0A5F" w:rsidP="00EF0A5F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5"/>
      </w:r>
    </w:p>
    <w:p w:rsidR="00EF0A5F" w:rsidRPr="00F4258B" w:rsidRDefault="00EF0A5F" w:rsidP="00EF0A5F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EF0A5F" w:rsidRDefault="00EF0A5F" w:rsidP="00EF0A5F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EF0A5F" w:rsidRPr="00F4258B" w:rsidRDefault="00EF0A5F" w:rsidP="00EF0A5F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EF0A5F" w:rsidRPr="005D0250" w:rsidRDefault="00EF0A5F" w:rsidP="00EF0A5F">
      <w:pPr>
        <w:rPr>
          <w:rFonts w:asciiTheme="minorHAnsi" w:hAnsiTheme="minorHAnsi"/>
          <w:sz w:val="22"/>
          <w:szCs w:val="22"/>
          <w:lang w:val="es-ES_tradnl"/>
        </w:rPr>
      </w:pPr>
    </w:p>
    <w:p w:rsidR="00EF0A5F" w:rsidRPr="007B69A7" w:rsidRDefault="00EF0A5F" w:rsidP="00EF0A5F">
      <w:pPr>
        <w:rPr>
          <w:rFonts w:asciiTheme="minorHAnsi" w:hAnsiTheme="minorHAnsi"/>
          <w:sz w:val="22"/>
          <w:szCs w:val="22"/>
        </w:rPr>
      </w:pPr>
    </w:p>
    <w:p w:rsidR="00EF0A5F" w:rsidRPr="001931DC" w:rsidRDefault="00EF0A5F" w:rsidP="00EF0A5F"/>
    <w:p w:rsidR="004F3EE8" w:rsidRDefault="004F3EE8"/>
    <w:sectPr w:rsidR="004F3EE8" w:rsidSect="001931D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361" w:right="1134" w:bottom="1560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5F" w:rsidRDefault="00EF0A5F" w:rsidP="00EF0A5F">
      <w:r>
        <w:separator/>
      </w:r>
    </w:p>
  </w:endnote>
  <w:endnote w:type="continuationSeparator" w:id="0">
    <w:p w:rsidR="00EF0A5F" w:rsidRDefault="00EF0A5F" w:rsidP="00E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8D" w:rsidRPr="001B5E46" w:rsidRDefault="004834DD" w:rsidP="001931DC">
    <w:pPr>
      <w:pBdr>
        <w:bottom w:val="single" w:sz="12" w:space="1" w:color="auto"/>
      </w:pBdr>
      <w:ind w:right="360"/>
      <w:jc w:val="center"/>
      <w:rPr>
        <w:sz w:val="6"/>
        <w:szCs w:val="6"/>
      </w:rPr>
    </w:pPr>
  </w:p>
  <w:p w:rsidR="0046508D" w:rsidRPr="001B5E46" w:rsidRDefault="004834DD" w:rsidP="001931DC">
    <w:pPr>
      <w:ind w:right="360"/>
      <w:jc w:val="right"/>
      <w:rPr>
        <w:sz w:val="6"/>
        <w:szCs w:val="6"/>
      </w:rPr>
    </w:pPr>
  </w:p>
  <w:p w:rsidR="0046508D" w:rsidRPr="00636EA7" w:rsidRDefault="00EF0A5F" w:rsidP="001931DC">
    <w:pPr>
      <w:ind w:right="360"/>
      <w:jc w:val="center"/>
    </w:pPr>
    <w:r w:rsidRPr="00636EA7">
      <w:t xml:space="preserve">Calle </w:t>
    </w:r>
    <w:r>
      <w:t>19</w:t>
    </w:r>
    <w:r w:rsidRPr="00636EA7">
      <w:t xml:space="preserve"> No. </w:t>
    </w:r>
    <w:r>
      <w:t xml:space="preserve">40 </w:t>
    </w:r>
    <w:r w:rsidRPr="00636EA7">
      <w:t>-</w:t>
    </w:r>
    <w:r>
      <w:t xml:space="preserve"> 44</w:t>
    </w:r>
    <w:r w:rsidRPr="00636EA7">
      <w:t xml:space="preserve"> Barrio </w:t>
    </w:r>
    <w:r>
      <w:t>Camoa</w:t>
    </w:r>
    <w:r w:rsidRPr="00636EA7">
      <w:t xml:space="preserve">, Villavicencio – Meta </w:t>
    </w:r>
  </w:p>
  <w:p w:rsidR="0046508D" w:rsidRDefault="00EF0A5F" w:rsidP="001931DC">
    <w:pPr>
      <w:ind w:right="360"/>
      <w:jc w:val="center"/>
      <w:rPr>
        <w:color w:val="00B050"/>
      </w:rPr>
    </w:pPr>
    <w:r>
      <w:t>Telefax: (8) 6 72 21 21</w:t>
    </w:r>
    <w:r w:rsidRPr="00636EA7">
      <w:t xml:space="preserve">   Email: </w:t>
    </w:r>
    <w:hyperlink r:id="rId1" w:history="1">
      <w:r w:rsidRPr="00F747A4">
        <w:rPr>
          <w:rStyle w:val="Hipervnculo"/>
          <w:rFonts w:eastAsiaTheme="minorEastAsia"/>
          <w:color w:val="00B050"/>
        </w:rPr>
        <w:t>cpgapuertosdelariari@yahoo.es</w:t>
      </w:r>
    </w:hyperlink>
  </w:p>
  <w:p w:rsidR="0046508D" w:rsidRPr="001B5E46" w:rsidRDefault="004834DD">
    <w:pPr>
      <w:pStyle w:val="Piedepgina"/>
      <w:jc w:val="right"/>
      <w:rPr>
        <w:b/>
        <w:sz w:val="24"/>
        <w:szCs w:val="24"/>
      </w:rPr>
    </w:pPr>
  </w:p>
  <w:p w:rsidR="0046508D" w:rsidRDefault="0048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5F" w:rsidRDefault="00EF0A5F" w:rsidP="00EF0A5F">
      <w:r>
        <w:separator/>
      </w:r>
    </w:p>
  </w:footnote>
  <w:footnote w:type="continuationSeparator" w:id="0">
    <w:p w:rsidR="00EF0A5F" w:rsidRDefault="00EF0A5F" w:rsidP="00EF0A5F">
      <w:r>
        <w:continuationSeparator/>
      </w:r>
    </w:p>
  </w:footnote>
  <w:footnote w:id="1">
    <w:p w:rsidR="00EF0A5F" w:rsidRPr="007E56B3" w:rsidRDefault="00EF0A5F" w:rsidP="00EF0A5F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EF0A5F" w:rsidRPr="008817AE" w:rsidRDefault="00EF0A5F" w:rsidP="00EF0A5F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EF0A5F" w:rsidRPr="008817AE" w:rsidRDefault="00EF0A5F" w:rsidP="00EF0A5F">
      <w:pPr>
        <w:pStyle w:val="Textonotapie"/>
        <w:rPr>
          <w:lang w:val="es-ES_tradnl"/>
        </w:rPr>
      </w:pPr>
    </w:p>
  </w:footnote>
  <w:footnote w:id="3">
    <w:p w:rsidR="00EF0A5F" w:rsidRPr="008817AE" w:rsidRDefault="00EF0A5F" w:rsidP="00EF0A5F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EF0A5F" w:rsidRPr="0044408E" w:rsidRDefault="00EF0A5F" w:rsidP="00EF0A5F">
      <w:pPr>
        <w:pStyle w:val="Textonotapie"/>
        <w:rPr>
          <w:rFonts w:ascii="Calibri" w:hAnsi="Calibri"/>
          <w:i/>
          <w:sz w:val="20"/>
          <w:lang w:val="es-CO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44408E">
        <w:rPr>
          <w:rFonts w:ascii="Calibri" w:hAnsi="Calibri"/>
          <w:i/>
          <w:sz w:val="20"/>
          <w:szCs w:val="22"/>
          <w:lang w:val="es-ES_tradnl" w:eastAsia="es-ES"/>
        </w:rPr>
        <w:t>Las Ofertas Técnicas que no sean presentadas en este formato y no estén debidamente firmadas por el representante legal serán ser rechazadas. Favor adicionar los campos que requiera para la presentación de la información requerida y/o adjuntar los soportes correspondientes.</w:t>
      </w:r>
    </w:p>
  </w:footnote>
  <w:footnote w:id="5">
    <w:p w:rsidR="00EF0A5F" w:rsidRPr="008817AE" w:rsidRDefault="00EF0A5F" w:rsidP="00EF0A5F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8D" w:rsidRDefault="004834D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7" o:spid="_x0000_s1025" type="#_x0000_t75" style="position:absolute;margin-left:0;margin-top:0;width:484.25pt;height:282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8D" w:rsidRDefault="00EF0A5F" w:rsidP="001931DC">
    <w:pPr>
      <w:tabs>
        <w:tab w:val="center" w:pos="4252"/>
        <w:tab w:val="right" w:pos="8504"/>
      </w:tabs>
      <w:rPr>
        <w:rFonts w:ascii="Tahoma" w:hAnsi="Tahoma"/>
        <w:b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598E1F5" wp14:editId="35215736">
          <wp:simplePos x="0" y="0"/>
          <wp:positionH relativeFrom="column">
            <wp:posOffset>-577215</wp:posOffset>
          </wp:positionH>
          <wp:positionV relativeFrom="paragraph">
            <wp:posOffset>-50165</wp:posOffset>
          </wp:positionV>
          <wp:extent cx="1514475" cy="790575"/>
          <wp:effectExtent l="0" t="0" r="9525" b="9525"/>
          <wp:wrapTight wrapText="bothSides">
            <wp:wrapPolygon edited="0">
              <wp:start x="0" y="0"/>
              <wp:lineTo x="0" y="21340"/>
              <wp:lineTo x="21464" y="21340"/>
              <wp:lineTo x="21464" y="0"/>
              <wp:lineTo x="0" y="0"/>
            </wp:wrapPolygon>
          </wp:wrapTight>
          <wp:docPr id="2" name="Imagen 2" descr="Descripción: ari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ariar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5" t="18193" r="6097" b="13817"/>
                  <a:stretch/>
                </pic:blipFill>
                <pic:spPr bwMode="auto">
                  <a:xfrm>
                    <a:off x="0" y="0"/>
                    <a:ext cx="1514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4DD">
      <w:rPr>
        <w:rFonts w:ascii="Calibri" w:eastAsia="Calibri" w:hAnsi="Calibri"/>
        <w:noProof/>
        <w:szCs w:val="22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233377" o:spid="_x0000_s1026" type="#_x0000_t75" style="position:absolute;margin-left:0;margin-top:0;width:484.25pt;height:282.95pt;z-index:-25165414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rFonts w:ascii="Tahoma" w:hAnsi="Tahoma"/>
        <w:b/>
      </w:rPr>
      <w:t xml:space="preserve">                        </w:t>
    </w:r>
    <w:r w:rsidRPr="00636EA7">
      <w:rPr>
        <w:rFonts w:ascii="Tahoma" w:hAnsi="Tahoma"/>
        <w:b/>
      </w:rPr>
      <w:t xml:space="preserve">CENTRO PROVINCIAL DE GESTION </w:t>
    </w:r>
    <w:r>
      <w:rPr>
        <w:rFonts w:ascii="Tahoma" w:hAnsi="Tahoma"/>
        <w:b/>
      </w:rPr>
      <w:t xml:space="preserve">               </w:t>
    </w:r>
    <w:r w:rsidRPr="00636EA7">
      <w:rPr>
        <w:rFonts w:ascii="Tahoma" w:hAnsi="Tahoma"/>
        <w:b/>
      </w:rPr>
      <w:t>AGROEMPRESARIAL</w:t>
    </w:r>
  </w:p>
  <w:p w:rsidR="0046508D" w:rsidRDefault="00EF0A5F" w:rsidP="001931DC">
    <w:pPr>
      <w:tabs>
        <w:tab w:val="center" w:pos="4252"/>
        <w:tab w:val="right" w:pos="8504"/>
      </w:tabs>
      <w:ind w:left="284"/>
      <w:rPr>
        <w:rFonts w:ascii="Tahoma" w:hAnsi="Tahoma"/>
        <w:b/>
        <w:sz w:val="32"/>
        <w:szCs w:val="32"/>
      </w:rPr>
    </w:pPr>
    <w:r>
      <w:rPr>
        <w:rFonts w:ascii="Tahoma" w:hAnsi="Tahoma"/>
        <w:b/>
        <w:sz w:val="32"/>
        <w:szCs w:val="32"/>
      </w:rPr>
      <w:t xml:space="preserve">                    </w:t>
    </w:r>
    <w:r w:rsidRPr="004F5FED">
      <w:rPr>
        <w:rFonts w:ascii="Tahoma" w:hAnsi="Tahoma"/>
        <w:b/>
        <w:sz w:val="32"/>
        <w:szCs w:val="32"/>
      </w:rPr>
      <w:t>C                 P                 G                A</w:t>
    </w:r>
  </w:p>
  <w:p w:rsidR="0046508D" w:rsidRPr="00F65CA9" w:rsidRDefault="00EF0A5F" w:rsidP="001931DC">
    <w:pPr>
      <w:tabs>
        <w:tab w:val="center" w:pos="4252"/>
        <w:tab w:val="right" w:pos="8504"/>
      </w:tabs>
      <w:ind w:left="284"/>
      <w:rPr>
        <w:rFonts w:ascii="Tahoma" w:hAnsi="Tahoma"/>
        <w:b/>
        <w:sz w:val="32"/>
        <w:szCs w:val="32"/>
      </w:rPr>
    </w:pPr>
    <w:r>
      <w:rPr>
        <w:rFonts w:ascii="Algerian" w:eastAsia="BatangChe" w:hAnsi="Algerian"/>
        <w:b/>
        <w:sz w:val="44"/>
        <w:szCs w:val="44"/>
      </w:rPr>
      <w:t xml:space="preserve">             </w:t>
    </w:r>
    <w:r w:rsidRPr="002079F9">
      <w:rPr>
        <w:rFonts w:ascii="Algerian" w:eastAsia="BatangChe" w:hAnsi="Algerian"/>
        <w:b/>
        <w:sz w:val="44"/>
        <w:szCs w:val="44"/>
      </w:rPr>
      <w:t xml:space="preserve">“P U E R T O </w:t>
    </w:r>
    <w:proofErr w:type="gramStart"/>
    <w:r w:rsidRPr="002079F9">
      <w:rPr>
        <w:rFonts w:ascii="Algerian" w:eastAsia="BatangChe" w:hAnsi="Algerian"/>
        <w:b/>
        <w:sz w:val="44"/>
        <w:szCs w:val="44"/>
      </w:rPr>
      <w:t>S  D</w:t>
    </w:r>
    <w:proofErr w:type="gramEnd"/>
    <w:r w:rsidRPr="002079F9">
      <w:rPr>
        <w:rFonts w:ascii="Algerian" w:eastAsia="BatangChe" w:hAnsi="Algerian"/>
        <w:b/>
        <w:sz w:val="44"/>
        <w:szCs w:val="44"/>
      </w:rPr>
      <w:t xml:space="preserve"> E L   A R I A R I”</w:t>
    </w:r>
  </w:p>
  <w:p w:rsidR="0046508D" w:rsidRPr="00636EA7" w:rsidRDefault="00EF0A5F" w:rsidP="001931DC">
    <w:pPr>
      <w:tabs>
        <w:tab w:val="center" w:pos="4252"/>
        <w:tab w:val="left" w:pos="6590"/>
        <w:tab w:val="left" w:pos="7095"/>
      </w:tabs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 xml:space="preserve">                                     </w:t>
    </w:r>
    <w:r>
      <w:rPr>
        <w:rFonts w:ascii="Tahoma" w:hAnsi="Tahoma"/>
        <w:i/>
        <w:sz w:val="16"/>
      </w:rPr>
      <w:tab/>
      <w:t xml:space="preserve">                </w:t>
    </w:r>
    <w:proofErr w:type="gramStart"/>
    <w:r>
      <w:rPr>
        <w:rFonts w:ascii="Tahoma" w:hAnsi="Tahoma"/>
        <w:i/>
        <w:sz w:val="16"/>
      </w:rPr>
      <w:t>NIT</w:t>
    </w:r>
    <w:r w:rsidRPr="00636EA7">
      <w:rPr>
        <w:rFonts w:ascii="Tahoma" w:hAnsi="Tahoma"/>
        <w:i/>
        <w:sz w:val="16"/>
      </w:rPr>
      <w:t xml:space="preserve">  900.049.053</w:t>
    </w:r>
    <w:proofErr w:type="gramEnd"/>
    <w:r w:rsidRPr="00636EA7">
      <w:rPr>
        <w:rFonts w:ascii="Tahoma" w:hAnsi="Tahoma"/>
        <w:i/>
        <w:sz w:val="16"/>
      </w:rPr>
      <w:t>-7</w:t>
    </w:r>
  </w:p>
  <w:p w:rsidR="0046508D" w:rsidRDefault="00EF0A5F" w:rsidP="001931DC">
    <w:pPr>
      <w:tabs>
        <w:tab w:val="left" w:pos="1400"/>
        <w:tab w:val="center" w:pos="4252"/>
        <w:tab w:val="center" w:pos="4639"/>
        <w:tab w:val="right" w:pos="8504"/>
      </w:tabs>
    </w:pPr>
    <w:r>
      <w:rPr>
        <w:noProof/>
        <w:lang w:eastAsia="es-CO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B1B78F9" wp14:editId="47FCD7CD">
              <wp:simplePos x="0" y="0"/>
              <wp:positionH relativeFrom="column">
                <wp:posOffset>605790</wp:posOffset>
              </wp:positionH>
              <wp:positionV relativeFrom="paragraph">
                <wp:posOffset>57784</wp:posOffset>
              </wp:positionV>
              <wp:extent cx="4552950" cy="0"/>
              <wp:effectExtent l="0" t="19050" r="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529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7E077" id="Conector recto 1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.7pt,4.55pt" to="406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" strokecolor="#396" strokeweight="2.25pt"/>
          </w:pict>
        </mc:Fallback>
      </mc:AlternateContent>
    </w:r>
    <w:r w:rsidRPr="00636EA7">
      <w:tab/>
    </w:r>
    <w:r w:rsidRPr="00636EA7">
      <w:tab/>
    </w:r>
    <w:r w:rsidRPr="00636EA7">
      <w:tab/>
    </w:r>
  </w:p>
  <w:p w:rsidR="0046508D" w:rsidRPr="00C02374" w:rsidRDefault="00EF0A5F" w:rsidP="001931DC">
    <w:pPr>
      <w:tabs>
        <w:tab w:val="left" w:pos="1400"/>
        <w:tab w:val="center" w:pos="4252"/>
        <w:tab w:val="center" w:pos="4639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INVITACION A LICITAR (IaL) N° 01</w:t>
    </w:r>
    <w:r w:rsidRPr="00C02374">
      <w:rPr>
        <w:sz w:val="16"/>
        <w:szCs w:val="16"/>
      </w:rPr>
      <w:t xml:space="preserve"> </w:t>
    </w:r>
    <w:r>
      <w:rPr>
        <w:sz w:val="16"/>
        <w:szCs w:val="16"/>
      </w:rPr>
      <w:t>DE 2018, MEMORANDO DE ACUERDO 94 DE 2018</w:t>
    </w:r>
    <w:r w:rsidRPr="00C02374">
      <w:rPr>
        <w:sz w:val="16"/>
        <w:szCs w:val="16"/>
      </w:rPr>
      <w:t xml:space="preserve"> UNODC - CPGA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8D" w:rsidRDefault="004834D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810656" o:spid="_x0000_s1027" type="#_x0000_t75" style="position:absolute;margin-left:0;margin-top:0;width:484.25pt;height:282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5F"/>
    <w:rsid w:val="004834DD"/>
    <w:rsid w:val="004F3EE8"/>
    <w:rsid w:val="00E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2CEF89"/>
  <w15:chartTrackingRefBased/>
  <w15:docId w15:val="{30C81A34-317F-4FE9-A3BF-88ADE17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0A5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F0A5F"/>
    <w:rPr>
      <w:rFonts w:ascii="Calibri" w:eastAsia="Calibri" w:hAnsi="Calibri" w:cs="Times New Roman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EF0A5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EF0A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EF0A5F"/>
    <w:rPr>
      <w:color w:val="0000FF"/>
      <w:u w:val="single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EF0A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EF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semiHidden/>
    <w:rsid w:val="00EF0A5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F0A5F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0A5F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BankNormal">
    <w:name w:val="BankNormal"/>
    <w:basedOn w:val="Normal"/>
    <w:rsid w:val="00EF0A5F"/>
    <w:pPr>
      <w:spacing w:after="240"/>
    </w:pPr>
    <w:rPr>
      <w:rFonts w:ascii="Times New Roman" w:hAnsi="Times New Roman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EF0A5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apuertosdelariari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2620</Words>
  <Characters>14416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2018-11-23T20:20:00Z</dcterms:created>
  <dcterms:modified xsi:type="dcterms:W3CDTF">2018-11-23T20:31:00Z</dcterms:modified>
</cp:coreProperties>
</file>