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44" w:rsidRPr="0015765B" w:rsidRDefault="00206044" w:rsidP="0020604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5765B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15765B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206044" w:rsidRPr="0078224A" w:rsidRDefault="00206044" w:rsidP="0020604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206044" w:rsidRPr="0078224A" w:rsidRDefault="00206044" w:rsidP="00206044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78224A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206044" w:rsidRPr="0078224A" w:rsidRDefault="00206044" w:rsidP="00206044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78224A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78224A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78224A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t>A:</w:t>
      </w:r>
      <w:r w:rsidRPr="0078224A">
        <w:rPr>
          <w:rFonts w:asciiTheme="minorHAnsi" w:eastAsia="MS Mincho" w:hAnsiTheme="minorHAnsi" w:cs="Calibri"/>
          <w:sz w:val="22"/>
          <w:szCs w:val="22"/>
        </w:rPr>
        <w:tab/>
      </w:r>
      <w:r w:rsidRPr="0078224A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78224A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dirección del/de la coordinador/a d la Organización]</w:t>
      </w:r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t>Estimado señor/Estimada señora:</w:t>
      </w:r>
      <w:bookmarkStart w:id="0" w:name="_GoBack"/>
      <w:bookmarkEnd w:id="0"/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78224A">
        <w:rPr>
          <w:rFonts w:asciiTheme="minorHAnsi" w:eastAsia="MS Mincho" w:hAnsiTheme="minorHAnsi" w:cs="Calibri"/>
          <w:snapToGrid w:val="0"/>
          <w:sz w:val="22"/>
          <w:szCs w:val="22"/>
        </w:rPr>
        <w:t xml:space="preserve">Los abajo firmantes tenemos el placer de dirigirnos a ustedes para ofrecer a FUNDACIÓN ESPERENZA VIVA- FUNEV, los bienes y servicios conexos, EQUIPOS E INSUMOS AGRÍCOLAS Y MATERIALES DE FERRETERÍA conforme a los requisitos que se establecen en la Invitación a Licitación de fecha 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>2</w:t>
      </w:r>
      <w:r w:rsidRPr="0078224A">
        <w:rPr>
          <w:rFonts w:asciiTheme="minorHAnsi" w:eastAsia="MS Mincho" w:hAnsiTheme="minorHAnsi" w:cs="Calibri"/>
          <w:snapToGrid w:val="0"/>
          <w:sz w:val="22"/>
          <w:szCs w:val="22"/>
        </w:rPr>
        <w:t xml:space="preserve"> de </w:t>
      </w:r>
      <w:r>
        <w:rPr>
          <w:rFonts w:asciiTheme="minorHAnsi" w:eastAsia="MS Mincho" w:hAnsiTheme="minorHAnsi" w:cs="Calibri"/>
          <w:snapToGrid w:val="0"/>
          <w:sz w:val="22"/>
          <w:szCs w:val="22"/>
        </w:rPr>
        <w:t>marzo</w:t>
      </w:r>
      <w:r w:rsidRPr="0078224A">
        <w:rPr>
          <w:rFonts w:asciiTheme="minorHAnsi" w:eastAsia="MS Mincho" w:hAnsiTheme="minorHAnsi" w:cs="Calibri"/>
          <w:snapToGrid w:val="0"/>
          <w:sz w:val="22"/>
          <w:szCs w:val="22"/>
        </w:rPr>
        <w:t xml:space="preserve"> de 2020, de igual manera</w:t>
      </w:r>
      <w:r w:rsidRPr="0078224A">
        <w:rPr>
          <w:rFonts w:asciiTheme="minorHAnsi" w:eastAsia="MS Mincho" w:hAnsiTheme="minorHAnsi" w:cs="Calibri"/>
          <w:sz w:val="22"/>
          <w:szCs w:val="22"/>
        </w:rPr>
        <w:t xml:space="preserve">, remitimos nuestra propuesta, que incluye la Oferta Técnica y el Calendario de Pagos. </w:t>
      </w: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jc w:val="both"/>
        <w:rPr>
          <w:rFonts w:asciiTheme="minorHAnsi" w:hAnsiTheme="minorHAnsi"/>
          <w:sz w:val="22"/>
          <w:szCs w:val="22"/>
        </w:rPr>
      </w:pPr>
      <w:r w:rsidRPr="0078224A">
        <w:rPr>
          <w:rFonts w:asciiTheme="minorHAnsi" w:hAnsiTheme="minorHAnsi"/>
          <w:sz w:val="22"/>
          <w:szCs w:val="22"/>
        </w:rPr>
        <w:t>Por la presente declaramos que:</w:t>
      </w:r>
    </w:p>
    <w:p w:rsidR="00206044" w:rsidRPr="0078224A" w:rsidRDefault="00206044" w:rsidP="00206044">
      <w:pPr>
        <w:jc w:val="both"/>
        <w:rPr>
          <w:rFonts w:asciiTheme="minorHAnsi" w:hAnsiTheme="minorHAnsi"/>
          <w:sz w:val="22"/>
          <w:szCs w:val="22"/>
        </w:rPr>
      </w:pPr>
    </w:p>
    <w:p w:rsidR="00206044" w:rsidRPr="0078224A" w:rsidRDefault="00206044" w:rsidP="0020604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78224A">
        <w:rPr>
          <w:rFonts w:asciiTheme="minorHAnsi" w:hAnsi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206044" w:rsidRPr="0078224A" w:rsidRDefault="00206044" w:rsidP="0020604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78224A">
        <w:rPr>
          <w:rFonts w:asciiTheme="minorHAnsi" w:hAnsi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78224A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206044" w:rsidRPr="0078224A" w:rsidRDefault="00206044" w:rsidP="0020604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hAnsi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206044" w:rsidRPr="0078224A" w:rsidRDefault="00206044" w:rsidP="0020604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hAnsi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78224A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</w:t>
      </w:r>
      <w:r w:rsidRPr="0078224A">
        <w:rPr>
          <w:rFonts w:asciiTheme="minorHAnsi" w:hAnsiTheme="minorHAnsi"/>
          <w:sz w:val="22"/>
          <w:szCs w:val="22"/>
        </w:rPr>
        <w:t>.</w:t>
      </w:r>
    </w:p>
    <w:p w:rsidR="00206044" w:rsidRPr="0078224A" w:rsidRDefault="00206044" w:rsidP="00206044">
      <w:pPr>
        <w:pStyle w:val="Prrafodelista"/>
        <w:numPr>
          <w:ilvl w:val="0"/>
          <w:numId w:val="1"/>
        </w:numPr>
        <w:spacing w:after="240"/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</w:pPr>
      <w:r w:rsidRPr="0078224A">
        <w:rPr>
          <w:rFonts w:cs="Arial"/>
          <w:color w:val="000000"/>
          <w:lang w:val="es-CO"/>
        </w:rPr>
        <w:t>Que presentó oferta para los bloques</w:t>
      </w:r>
      <w:r>
        <w:rPr>
          <w:rFonts w:cs="Arial"/>
          <w:color w:val="000000"/>
          <w:lang w:val="es-CO"/>
        </w:rPr>
        <w:t>:</w:t>
      </w:r>
      <w:r w:rsidRPr="0078224A">
        <w:rPr>
          <w:rFonts w:cs="Arial"/>
          <w:color w:val="000000"/>
          <w:lang w:val="es-CO"/>
        </w:rPr>
        <w:t xml:space="preserve">  ________________, </w:t>
      </w:r>
      <w:r w:rsidRPr="0078224A">
        <w:rPr>
          <w:rFonts w:cs="Arial"/>
          <w:i/>
          <w:color w:val="FF0000"/>
          <w:lang w:val="es-CO"/>
        </w:rPr>
        <w:t>[</w:t>
      </w:r>
      <w:r w:rsidRPr="0078224A">
        <w:rPr>
          <w:rFonts w:asciiTheme="minorHAnsi" w:eastAsia="MS Mincho" w:hAnsiTheme="minorHAnsi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206044" w:rsidRPr="0078224A" w:rsidRDefault="00206044" w:rsidP="00206044">
      <w:pPr>
        <w:pStyle w:val="Prrafodelista"/>
        <w:numPr>
          <w:ilvl w:val="0"/>
          <w:numId w:val="1"/>
        </w:numPr>
        <w:spacing w:after="240"/>
        <w:rPr>
          <w:rFonts w:cs="Arial"/>
          <w:i/>
          <w:color w:val="FF0000"/>
          <w:lang w:val="es-CO"/>
        </w:rPr>
      </w:pPr>
      <w:r w:rsidRPr="0078224A">
        <w:rPr>
          <w:rFonts w:cs="Arial"/>
          <w:color w:val="000000"/>
          <w:lang w:val="es-CO"/>
        </w:rPr>
        <w:t xml:space="preserve"> Que el número total de folios que conforman la propuesta original es de_____</w:t>
      </w:r>
      <w:r w:rsidRPr="0078224A">
        <w:rPr>
          <w:rFonts w:cs="Arial"/>
          <w:i/>
          <w:color w:val="FF0000"/>
          <w:lang w:val="es-CO"/>
        </w:rPr>
        <w:t xml:space="preserve"> [foliar de manera continua la oferta técnica y financiera, aunque estas se encuentren en sobres separados].</w:t>
      </w: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hAnsi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78224A">
        <w:rPr>
          <w:rFonts w:asciiTheme="minorHAnsi" w:hAnsiTheme="minorHAnsi"/>
          <w:sz w:val="22"/>
          <w:szCs w:val="22"/>
        </w:rPr>
        <w:t>IaL</w:t>
      </w:r>
      <w:proofErr w:type="spellEnd"/>
      <w:r w:rsidRPr="0078224A">
        <w:rPr>
          <w:rFonts w:asciiTheme="minorHAnsi" w:hAnsiTheme="minorHAnsi"/>
          <w:sz w:val="22"/>
          <w:szCs w:val="22"/>
        </w:rPr>
        <w:t xml:space="preserve">, así como los Términos y Condiciones Generales de Contratación de </w:t>
      </w:r>
      <w:r w:rsidRPr="0078224A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FUNEV.</w:t>
      </w: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78224A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78224A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eastAsia="MS Mincho" w:hAnsiTheme="minorHAnsi" w:cs="Calibri"/>
          <w:snapToGrid w:val="0"/>
          <w:sz w:val="22"/>
          <w:szCs w:val="22"/>
        </w:rPr>
        <w:t>Estamos plenamente conscientes y reconocemos que FUNDACIÓN ESPERENZA VIVA- FUNEV no tiene la obligación de aceptar esta oferta, que nos corresponde a nosotros asumir todos los costos relacionados con su preparación y presentación, y que en ningún caso será FUNDACIÓN ESPERENZA VIVA- FUNEV</w:t>
      </w:r>
      <w:r w:rsidRPr="0078224A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78224A">
        <w:rPr>
          <w:rFonts w:asciiTheme="minorHAnsi" w:eastAsia="MS Mincho" w:hAnsiTheme="minorHAnsi" w:cs="Calibri"/>
          <w:sz w:val="22"/>
          <w:szCs w:val="22"/>
        </w:rPr>
        <w:t>,</w:t>
      </w:r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78224A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Pr="0078224A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78224A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78224A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78224A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206044" w:rsidRPr="0078224A" w:rsidRDefault="00206044" w:rsidP="0020604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206044" w:rsidRPr="0078224A" w:rsidRDefault="00206044" w:rsidP="0020604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206044" w:rsidRPr="0078224A" w:rsidRDefault="00206044" w:rsidP="0020604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206044" w:rsidRPr="0078224A" w:rsidRDefault="00206044" w:rsidP="0020604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78224A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78224A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:rsidR="00206044" w:rsidRPr="00A55408" w:rsidRDefault="00206044" w:rsidP="0020604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bookmarkStart w:id="2" w:name="_Hlk5024253"/>
      <w:r w:rsidRPr="00A5540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206044" w:rsidRPr="00A55408" w:rsidRDefault="00206044" w:rsidP="00206044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206044" w:rsidRPr="00A55408" w:rsidRDefault="00206044" w:rsidP="00206044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A55408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A55408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A55408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206044" w:rsidRPr="00A55408" w:rsidRDefault="00206044" w:rsidP="00206044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A55408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A5540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A55408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A55408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A55408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206044" w:rsidRPr="00A55408" w:rsidRDefault="00206044" w:rsidP="00206044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A55408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206044" w:rsidRPr="00A55408" w:rsidRDefault="00206044" w:rsidP="00206044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206044" w:rsidRPr="00262D68" w:rsidTr="00CA2F5B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A554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5540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206044" w:rsidRPr="00262D68" w:rsidTr="00CA2F5B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206044" w:rsidRPr="00262D68" w:rsidTr="00CA2F5B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A5540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A5540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A5540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206044" w:rsidRPr="00262D68" w:rsidTr="00CA2F5B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A55408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A5540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206044" w:rsidRPr="00262D68" w:rsidTr="00CA2F5B">
        <w:trPr>
          <w:cantSplit/>
          <w:trHeight w:val="1425"/>
        </w:trPr>
        <w:tc>
          <w:tcPr>
            <w:tcW w:w="5000" w:type="pct"/>
          </w:tcPr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A554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A554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A5540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A5540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206044" w:rsidRPr="00A55408" w:rsidRDefault="00206044" w:rsidP="00CA2F5B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A554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A55408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206044" w:rsidRPr="00A55408" w:rsidRDefault="00206044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554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A55408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A5540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A55408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A5540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A5540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206044" w:rsidRPr="00262D68" w:rsidTr="00CA2F5B">
        <w:trPr>
          <w:cantSplit/>
          <w:trHeight w:val="227"/>
        </w:trPr>
        <w:tc>
          <w:tcPr>
            <w:tcW w:w="5000" w:type="pct"/>
          </w:tcPr>
          <w:p w:rsidR="00206044" w:rsidRPr="00A55408" w:rsidRDefault="00206044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554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206044" w:rsidRPr="00262D68" w:rsidTr="00CA2F5B">
        <w:trPr>
          <w:cantSplit/>
          <w:trHeight w:val="118"/>
        </w:trPr>
        <w:tc>
          <w:tcPr>
            <w:tcW w:w="5000" w:type="pct"/>
            <w:vAlign w:val="bottom"/>
          </w:tcPr>
          <w:p w:rsidR="00206044" w:rsidRPr="00A55408" w:rsidRDefault="00206044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554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206044" w:rsidRPr="00262D68" w:rsidTr="00CA2F5B">
        <w:trPr>
          <w:cantSplit/>
          <w:trHeight w:val="149"/>
        </w:trPr>
        <w:tc>
          <w:tcPr>
            <w:tcW w:w="5000" w:type="pct"/>
            <w:vAlign w:val="bottom"/>
          </w:tcPr>
          <w:p w:rsidR="00206044" w:rsidRPr="00A55408" w:rsidRDefault="00206044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554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206044" w:rsidRPr="00262D68" w:rsidTr="00CA2F5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206044" w:rsidRPr="00A55408" w:rsidRDefault="00206044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5540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206044" w:rsidRPr="00262D68" w:rsidTr="00CA2F5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6044" w:rsidRPr="00A55408" w:rsidRDefault="00206044" w:rsidP="00CA2F5B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206044" w:rsidRPr="00262D68" w:rsidTr="00CA2F5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A55408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206044" w:rsidRPr="00262D68" w:rsidTr="00CA2F5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206044" w:rsidRPr="00262D68" w:rsidTr="00CA2F5B">
              <w:trPr>
                <w:trHeight w:val="292"/>
              </w:trPr>
              <w:tc>
                <w:tcPr>
                  <w:tcW w:w="1072" w:type="pct"/>
                </w:tcPr>
                <w:p w:rsidR="00206044" w:rsidRPr="00A55408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A5540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206044" w:rsidRPr="00A55408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A5540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206044" w:rsidRPr="00A55408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A5540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206044" w:rsidRPr="00262D68" w:rsidTr="00CA2F5B">
              <w:trPr>
                <w:trHeight w:val="204"/>
              </w:trPr>
              <w:tc>
                <w:tcPr>
                  <w:tcW w:w="1072" w:type="pct"/>
                </w:tcPr>
                <w:p w:rsidR="00206044" w:rsidRPr="00A55408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206044" w:rsidRPr="00A55408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206044" w:rsidRPr="00A55408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06044" w:rsidRPr="00262D68" w:rsidTr="00CA2F5B">
              <w:trPr>
                <w:trHeight w:val="204"/>
              </w:trPr>
              <w:tc>
                <w:tcPr>
                  <w:tcW w:w="1072" w:type="pct"/>
                </w:tcPr>
                <w:p w:rsidR="00206044" w:rsidRPr="00A55408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206044" w:rsidRPr="00A55408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206044" w:rsidRPr="00A55408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06044" w:rsidRPr="00262D68" w:rsidTr="00CA2F5B">
              <w:trPr>
                <w:trHeight w:val="192"/>
              </w:trPr>
              <w:tc>
                <w:tcPr>
                  <w:tcW w:w="1072" w:type="pct"/>
                </w:tcPr>
                <w:p w:rsidR="00206044" w:rsidRPr="00A55408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206044" w:rsidRPr="00A55408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206044" w:rsidRPr="00A55408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206044" w:rsidRPr="00A55408" w:rsidRDefault="00206044" w:rsidP="00CA2F5B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06044" w:rsidRPr="00262D68" w:rsidTr="00CA2F5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206044" w:rsidRPr="00A55408" w:rsidRDefault="00206044" w:rsidP="00CA2F5B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54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A554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206044" w:rsidRPr="00A55408" w:rsidRDefault="00206044" w:rsidP="00CA2F5B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A5540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A5540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A5540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206044" w:rsidRPr="00262D68" w:rsidTr="00CA2F5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206044" w:rsidRPr="00A55408" w:rsidRDefault="00206044" w:rsidP="00CA2F5B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40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A5540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206044" w:rsidRPr="00A55408" w:rsidRDefault="00206044" w:rsidP="00CA2F5B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40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206044" w:rsidRPr="00A55408" w:rsidRDefault="00206044" w:rsidP="0020604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55408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206044" w:rsidRPr="00A55408" w:rsidRDefault="00206044" w:rsidP="0020604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55408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206044" w:rsidRPr="00A55408" w:rsidRDefault="00206044" w:rsidP="0020604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A55408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206044" w:rsidRPr="00A55408" w:rsidRDefault="00206044" w:rsidP="0020604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A55408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:rsidR="00206044" w:rsidRPr="00A55408" w:rsidRDefault="00206044" w:rsidP="00206044">
      <w:pPr>
        <w:rPr>
          <w:rFonts w:asciiTheme="minorHAnsi" w:eastAsia="MS Mincho" w:hAnsiTheme="minorHAnsi" w:cstheme="minorHAnsi"/>
          <w:sz w:val="22"/>
          <w:szCs w:val="22"/>
        </w:rPr>
      </w:pPr>
    </w:p>
    <w:p w:rsidR="00206044" w:rsidRPr="00A55408" w:rsidRDefault="00206044" w:rsidP="00206044">
      <w:pPr>
        <w:rPr>
          <w:rFonts w:asciiTheme="minorHAnsi" w:eastAsia="MS Mincho" w:hAnsiTheme="minorHAnsi" w:cstheme="minorHAnsi"/>
          <w:sz w:val="22"/>
          <w:szCs w:val="22"/>
        </w:rPr>
      </w:pPr>
      <w:r w:rsidRPr="00A55408">
        <w:rPr>
          <w:rFonts w:asciiTheme="minorHAnsi" w:eastAsia="MS Mincho" w:hAnsiTheme="minorHAnsi" w:cstheme="minorHAnsi"/>
          <w:sz w:val="22"/>
          <w:szCs w:val="22"/>
          <w:lang w:eastAsia="it-IT"/>
        </w:rPr>
        <w:lastRenderedPageBreak/>
        <w:t>Atentamente les saluda</w:t>
      </w:r>
      <w:r w:rsidRPr="00A55408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206044" w:rsidRPr="00A55408" w:rsidRDefault="00206044" w:rsidP="00206044">
      <w:pPr>
        <w:rPr>
          <w:rFonts w:asciiTheme="minorHAnsi" w:eastAsia="MS Mincho" w:hAnsiTheme="minorHAnsi" w:cstheme="minorHAnsi"/>
          <w:sz w:val="22"/>
          <w:szCs w:val="22"/>
        </w:rPr>
      </w:pPr>
    </w:p>
    <w:p w:rsidR="00206044" w:rsidRPr="00A55408" w:rsidRDefault="00206044" w:rsidP="00206044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55408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A55408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A55408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A55408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A5540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A5540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206044" w:rsidRPr="00A55408" w:rsidRDefault="00206044" w:rsidP="00206044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55408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A5540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206044" w:rsidRPr="00A55408" w:rsidRDefault="00206044" w:rsidP="00206044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A55408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A55408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206044" w:rsidRPr="00A55408" w:rsidRDefault="00206044" w:rsidP="00206044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A55408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A5540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5540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A5540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1"/>
      <w:r w:rsidRPr="00A55408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bookmarkEnd w:id="2"/>
    <w:p w:rsidR="00206044" w:rsidRPr="0078224A" w:rsidRDefault="00206044" w:rsidP="00206044">
      <w:pPr>
        <w:rPr>
          <w:rFonts w:asciiTheme="minorHAnsi" w:eastAsia="MS Mincho" w:hAnsiTheme="minorHAnsi" w:cs="Calibri"/>
          <w:b/>
          <w:snapToGrid w:val="0"/>
          <w:sz w:val="22"/>
          <w:szCs w:val="22"/>
        </w:rPr>
      </w:pPr>
      <w:r w:rsidRPr="0078224A">
        <w:rPr>
          <w:rFonts w:asciiTheme="minorHAnsi" w:eastAsia="MS Mincho" w:hAnsiTheme="minorHAnsi" w:cs="Calibri"/>
          <w:b/>
          <w:snapToGrid w:val="0"/>
          <w:sz w:val="22"/>
          <w:szCs w:val="22"/>
        </w:rPr>
        <w:br w:type="page"/>
      </w:r>
    </w:p>
    <w:p w:rsidR="00206044" w:rsidRPr="0078224A" w:rsidRDefault="00206044" w:rsidP="0020604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24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6096"/>
        <w:gridCol w:w="44"/>
      </w:tblGrid>
      <w:tr w:rsidR="00206044" w:rsidRPr="0078224A" w:rsidTr="00CA2F5B">
        <w:trPr>
          <w:trHeight w:val="43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206044" w:rsidRPr="0078224A" w:rsidTr="00CA2F5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78224A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78224A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78224A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78224A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78224A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206044" w:rsidRPr="0078224A" w:rsidRDefault="00206044" w:rsidP="00CA2F5B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p w:rsidR="00206044" w:rsidRPr="0078224A" w:rsidRDefault="00206044" w:rsidP="00CA2F5B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8224A">
              <w:rPr>
                <w:rFonts w:asciiTheme="minorHAnsi" w:hAnsiTheme="minorHAnsi" w:cstheme="minorHAnsi"/>
                <w:b/>
                <w:lang w:val="es-CO"/>
              </w:rPr>
              <w:t>BLOQUE 1 – EQUIPOS AGRÍCOLAS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  <w:gridCol w:w="1070"/>
              <w:gridCol w:w="1371"/>
              <w:gridCol w:w="1006"/>
              <w:gridCol w:w="1311"/>
              <w:gridCol w:w="2167"/>
            </w:tblGrid>
            <w:tr w:rsidR="00206044" w:rsidRPr="0078224A" w:rsidTr="00CA2F5B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206044" w:rsidRPr="0078224A" w:rsidTr="00CA2F5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06044" w:rsidRPr="0078224A" w:rsidTr="00CA2F5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06044" w:rsidRPr="0078224A" w:rsidTr="00CA2F5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06044" w:rsidRPr="0078224A" w:rsidRDefault="00206044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6044" w:rsidRPr="0078224A" w:rsidRDefault="00206044" w:rsidP="00CA2F5B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</w:p>
          <w:p w:rsidR="00206044" w:rsidRPr="0078224A" w:rsidRDefault="00206044" w:rsidP="00CA2F5B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8224A">
              <w:rPr>
                <w:rFonts w:asciiTheme="minorHAnsi" w:hAnsiTheme="minorHAnsi" w:cstheme="minorHAnsi"/>
                <w:b/>
                <w:lang w:val="es-CO"/>
              </w:rPr>
              <w:t>BLOQUE 2 – ELEMENTOS DE FERRETERIA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  <w:gridCol w:w="1070"/>
              <w:gridCol w:w="1371"/>
              <w:gridCol w:w="1006"/>
              <w:gridCol w:w="1311"/>
              <w:gridCol w:w="2167"/>
            </w:tblGrid>
            <w:tr w:rsidR="00206044" w:rsidRPr="0078224A" w:rsidTr="00CA2F5B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206044" w:rsidRPr="0078224A" w:rsidTr="00CA2F5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06044" w:rsidRPr="0078224A" w:rsidTr="00CA2F5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06044" w:rsidRPr="0078224A" w:rsidTr="00CA2F5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06044" w:rsidRPr="0078224A" w:rsidRDefault="00206044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6044" w:rsidRPr="0078224A" w:rsidRDefault="00206044" w:rsidP="00CA2F5B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</w:p>
          <w:p w:rsidR="00206044" w:rsidRPr="0078224A" w:rsidRDefault="00206044" w:rsidP="00CA2F5B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8224A">
              <w:rPr>
                <w:rFonts w:asciiTheme="minorHAnsi" w:hAnsiTheme="minorHAnsi" w:cstheme="minorHAnsi"/>
                <w:b/>
                <w:lang w:val="es-CO"/>
              </w:rPr>
              <w:t>BLOQUE 3 - INSUMOS AGRÍCOLAS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  <w:gridCol w:w="1070"/>
              <w:gridCol w:w="1371"/>
              <w:gridCol w:w="1006"/>
              <w:gridCol w:w="1311"/>
              <w:gridCol w:w="2167"/>
            </w:tblGrid>
            <w:tr w:rsidR="00206044" w:rsidRPr="0078224A" w:rsidTr="00CA2F5B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206044" w:rsidRPr="0078224A" w:rsidTr="00CA2F5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06044" w:rsidRPr="0078224A" w:rsidTr="00CA2F5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06044" w:rsidRPr="0078224A" w:rsidTr="00CA2F5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06044" w:rsidRPr="0078224A" w:rsidRDefault="00206044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6044" w:rsidRPr="0078224A" w:rsidRDefault="00206044" w:rsidP="00CA2F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224A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78224A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La sumatoria de </w:t>
            </w:r>
            <w:r w:rsidRPr="0078224A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206044" w:rsidRPr="0078224A" w:rsidRDefault="00206044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224A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206044" w:rsidRPr="0078224A" w:rsidRDefault="00206044" w:rsidP="00CA2F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78224A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78224A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78224A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206044" w:rsidRPr="0078224A" w:rsidTr="00CA2F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  <w:t>PARTE  2 - ÁMBITO DEL SUMINISTRO Y ESPECIFICACIONES TÉCNICAS</w:t>
            </w:r>
          </w:p>
        </w:tc>
      </w:tr>
      <w:tr w:rsidR="00206044" w:rsidRPr="0078224A" w:rsidTr="00CA2F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lastRenderedPageBreak/>
              <w:t>El licitante deberá adjuntar las fichas técnicas de cada uno de los bienes ofertados expedidas por el fabricante correspondiente.</w:t>
            </w:r>
          </w:p>
          <w:p w:rsidR="00206044" w:rsidRPr="0078224A" w:rsidRDefault="00206044" w:rsidP="00CA2F5B">
            <w:pPr>
              <w:jc w:val="center"/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</w:pPr>
          </w:p>
          <w:p w:rsidR="00206044" w:rsidRPr="0078224A" w:rsidRDefault="00206044" w:rsidP="00CA2F5B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8224A">
              <w:rPr>
                <w:rFonts w:asciiTheme="minorHAnsi" w:hAnsiTheme="minorHAnsi" w:cstheme="minorHAnsi"/>
                <w:b/>
                <w:lang w:val="es-CO"/>
              </w:rPr>
              <w:t>BLOQUE 1 – EQUIPOS AGRÍCOLAS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600"/>
              <w:gridCol w:w="875"/>
              <w:gridCol w:w="1395"/>
              <w:gridCol w:w="876"/>
              <w:gridCol w:w="2592"/>
            </w:tblGrid>
            <w:tr w:rsidR="00206044" w:rsidRPr="0078224A" w:rsidTr="00CA2F5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206044" w:rsidRPr="0078224A" w:rsidTr="00CA2F5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206044" w:rsidRPr="0078224A" w:rsidTr="00CA2F5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  <w:t xml:space="preserve">Tiempo entrega Bloque en los sitios indicados en la Sección 3 PARTE 2: Lugares y distribución de entrega (contados en días calendario a partir de la suscrición del contrato): </w:t>
            </w:r>
          </w:p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206044" w:rsidRPr="0078224A" w:rsidRDefault="00206044" w:rsidP="00CA2F5B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8224A">
              <w:rPr>
                <w:rFonts w:asciiTheme="minorHAnsi" w:hAnsiTheme="minorHAnsi" w:cstheme="minorHAnsi"/>
                <w:b/>
                <w:lang w:val="es-CO"/>
              </w:rPr>
              <w:t>BLOQUE 2 – ELEMENTOS DE FERRETERÍA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600"/>
              <w:gridCol w:w="875"/>
              <w:gridCol w:w="1395"/>
              <w:gridCol w:w="876"/>
              <w:gridCol w:w="2592"/>
            </w:tblGrid>
            <w:tr w:rsidR="00206044" w:rsidRPr="0078224A" w:rsidTr="00CA2F5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206044" w:rsidRPr="0078224A" w:rsidTr="00CA2F5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206044" w:rsidRPr="0078224A" w:rsidTr="00CA2F5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  <w:t xml:space="preserve">Tiempo entrega Bloque en los sitios indicados en la Sección 3 PARTE 2: Lugares y distribución de entrega (contados en días calendario a partir de la suscrición del contrato): </w:t>
            </w:r>
          </w:p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206044" w:rsidRPr="0078224A" w:rsidRDefault="00206044" w:rsidP="00CA2F5B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78224A">
              <w:rPr>
                <w:rFonts w:asciiTheme="minorHAnsi" w:hAnsiTheme="minorHAnsi" w:cstheme="minorHAnsi"/>
                <w:b/>
                <w:lang w:val="es-CO"/>
              </w:rPr>
              <w:t>BLOQUE 3 – INSUMOS AGRÍCOLAS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"/>
              <w:gridCol w:w="2600"/>
              <w:gridCol w:w="875"/>
              <w:gridCol w:w="1395"/>
              <w:gridCol w:w="876"/>
              <w:gridCol w:w="2592"/>
            </w:tblGrid>
            <w:tr w:rsidR="00206044" w:rsidRPr="0078224A" w:rsidTr="00CA2F5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206044" w:rsidRPr="0078224A" w:rsidTr="00CA2F5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206044" w:rsidRPr="0078224A" w:rsidTr="00CA2F5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206044" w:rsidRPr="0078224A" w:rsidRDefault="00206044" w:rsidP="00CA2F5B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78224A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  <w:t>Tiempo entrega Bloque en los sitios indicados en la Sección 3 PARTE 2: Lugares y distribución de entrega (contados en días calendario a partir de la suscrición del contrato): _________________</w:t>
            </w:r>
          </w:p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lastRenderedPageBreak/>
              <w:t>Modo de transporte: _____________________________________________________</w:t>
            </w:r>
          </w:p>
          <w:p w:rsidR="00206044" w:rsidRDefault="00206044" w:rsidP="00CA2F5B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Transportista preferido, si procede: _________________________________________________</w:t>
            </w:r>
          </w:p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206044" w:rsidRPr="0078224A" w:rsidTr="00CA2F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  <w:lastRenderedPageBreak/>
              <w:t xml:space="preserve">PARTE 3 - SERVICIOS CONEXOS </w:t>
            </w:r>
          </w:p>
        </w:tc>
      </w:tr>
      <w:tr w:rsidR="00206044" w:rsidRPr="0078224A" w:rsidTr="00CA2F5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78224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 acuerdo a</w:t>
            </w:r>
            <w:proofErr w:type="gramEnd"/>
            <w:r w:rsidRPr="0078224A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206044" w:rsidRPr="0078224A" w:rsidTr="00CA2F5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</w:trPr>
        <w:tc>
          <w:tcPr>
            <w:tcW w:w="1523" w:type="pct"/>
          </w:tcPr>
          <w:p w:rsidR="00206044" w:rsidRPr="0078224A" w:rsidRDefault="00206044" w:rsidP="00CA2F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452" w:type="pct"/>
          </w:tcPr>
          <w:p w:rsidR="00206044" w:rsidRPr="0078224A" w:rsidRDefault="00206044" w:rsidP="002060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78224A">
              <w:rPr>
                <w:rFonts w:asciiTheme="minorHAnsi" w:hAnsiTheme="minorHAnsi" w:cstheme="minorHAnsi"/>
                <w:b/>
                <w:lang w:val="es-CO"/>
              </w:rPr>
              <w:t xml:space="preserve">Programa de Mantenimientos </w:t>
            </w:r>
            <w:r w:rsidRPr="0078224A">
              <w:rPr>
                <w:rFonts w:asciiTheme="minorHAnsi" w:hAnsiTheme="minorHAnsi" w:cstheme="minorHAnsi"/>
                <w:lang w:val="es-CO"/>
              </w:rPr>
              <w:t xml:space="preserve">El oferente deberá detallar los servicios mantenimientos ofrecidos, periodicidad, alcance, condiciones del servicio 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78224A">
              <w:rPr>
                <w:rFonts w:asciiTheme="minorHAnsi" w:hAnsiTheme="minorHAnsi" w:cs="Calibri"/>
                <w:b/>
                <w:lang w:val="es-CO" w:eastAsia="es-ES"/>
              </w:rPr>
              <w:t>Capacitación</w:t>
            </w:r>
            <w:r w:rsidRPr="0078224A">
              <w:rPr>
                <w:rFonts w:asciiTheme="minorHAnsi" w:hAnsiTheme="minorHAnsi" w:cs="Calibri"/>
                <w:lang w:val="es-CO" w:eastAsia="es-ES"/>
              </w:rPr>
              <w:t xml:space="preserve">: Jornadas de Capacitación para el adecuado manejo y mantenimiento preventivo de los equipos. 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 w:eastAsia="es-ES"/>
              </w:rPr>
            </w:pPr>
            <w:r w:rsidRPr="0078224A">
              <w:rPr>
                <w:rFonts w:asciiTheme="minorHAnsi" w:hAnsiTheme="minorHAnsi" w:cs="Calibri"/>
                <w:b/>
                <w:lang w:val="es-CO"/>
              </w:rPr>
              <w:t>Garantías:</w:t>
            </w:r>
            <w:r w:rsidRPr="0078224A">
              <w:rPr>
                <w:rFonts w:asciiTheme="minorHAnsi" w:hAnsiTheme="minorHAnsi" w:cs="Calibri"/>
                <w:lang w:val="es-CO"/>
              </w:rPr>
              <w:t xml:space="preserve"> Sobre piezas o la reposición total del bien. Todos los equipos deben contener, al momento de la entrega, la respectiva garantía por escrito, donde se contemple el tiempo y cubrimiento de esta. Esta garantía debe ser entregada a cada beneficiario. </w:t>
            </w:r>
          </w:p>
          <w:p w:rsidR="00206044" w:rsidRPr="0078224A" w:rsidRDefault="00206044" w:rsidP="00CA2F5B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  <w:p w:rsidR="00206044" w:rsidRPr="0078224A" w:rsidRDefault="00206044" w:rsidP="00CA2F5B">
            <w:pPr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78224A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Para equipos:</w:t>
            </w:r>
          </w:p>
          <w:p w:rsidR="00206044" w:rsidRPr="0078224A" w:rsidRDefault="00206044" w:rsidP="00CA2F5B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78224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206044" w:rsidRPr="0078224A" w:rsidRDefault="00206044" w:rsidP="00CA2F5B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78224A">
              <w:rPr>
                <w:rFonts w:asciiTheme="minorHAnsi" w:hAnsiTheme="minorHAnsi"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78224A">
              <w:rPr>
                <w:rFonts w:asciiTheme="minorHAnsi" w:hAnsiTheme="minorHAnsi" w:cs="Calibri"/>
                <w:lang w:val="es-CO"/>
              </w:rPr>
              <w:t xml:space="preserve">Que el término de la garantía sea de mínimo doce (12) meses a partir de la entrega de los bienes. 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78224A">
              <w:rPr>
                <w:rFonts w:asciiTheme="minorHAnsi" w:hAnsiTheme="minorHAnsi" w:cs="Calibr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78224A">
              <w:rPr>
                <w:rFonts w:asciiTheme="minorHAnsi" w:hAnsiTheme="minorHAnsi" w:cs="Calibr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  <w:p w:rsidR="00206044" w:rsidRPr="0078224A" w:rsidRDefault="00206044" w:rsidP="00CA2F5B">
            <w:pPr>
              <w:pStyle w:val="Prrafodelista"/>
              <w:shd w:val="clear" w:color="auto" w:fill="FFFFFF"/>
              <w:spacing w:after="0" w:line="240" w:lineRule="auto"/>
              <w:ind w:left="360"/>
              <w:jc w:val="both"/>
              <w:rPr>
                <w:rFonts w:asciiTheme="minorHAnsi" w:hAnsiTheme="minorHAnsi" w:cs="Calibri"/>
                <w:highlight w:val="yellow"/>
                <w:lang w:val="es-CO"/>
              </w:rPr>
            </w:pP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78224A">
              <w:rPr>
                <w:rFonts w:asciiTheme="minorHAnsi" w:hAnsiTheme="minorHAnsi" w:cs="Calibri"/>
                <w:b/>
                <w:lang w:val="es-CO"/>
              </w:rPr>
              <w:t>Centros Técnicos:</w:t>
            </w:r>
            <w:r w:rsidRPr="0078224A">
              <w:rPr>
                <w:rFonts w:asciiTheme="minorHAnsi" w:hAnsiTheme="minorHAnsi" w:cs="Calibri"/>
                <w:lang w:val="es-CO"/>
              </w:rPr>
              <w:t xml:space="preserve"> Servicio técnico ofrecido en Bolívar, que cuenten con disponibilidad de repuestos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78224A">
              <w:rPr>
                <w:rFonts w:asciiTheme="minorHAnsi" w:hAnsiTheme="minorHAnsi" w:cs="Calibri"/>
              </w:rPr>
              <w:t xml:space="preserve">Los </w:t>
            </w:r>
            <w:proofErr w:type="spellStart"/>
            <w:r w:rsidRPr="0078224A">
              <w:rPr>
                <w:rFonts w:asciiTheme="minorHAnsi" w:hAnsiTheme="minorHAnsi" w:cs="Calibri"/>
              </w:rPr>
              <w:t>oferentes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8224A">
              <w:rPr>
                <w:rFonts w:asciiTheme="minorHAnsi" w:hAnsiTheme="minorHAnsi" w:cs="Calibri"/>
              </w:rPr>
              <w:t>interesados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8224A">
              <w:rPr>
                <w:rFonts w:asciiTheme="minorHAnsi" w:hAnsiTheme="minorHAnsi" w:cs="Calibri"/>
              </w:rPr>
              <w:t>deben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8224A">
              <w:rPr>
                <w:rFonts w:asciiTheme="minorHAnsi" w:hAnsiTheme="minorHAnsi" w:cs="Calibri"/>
              </w:rPr>
              <w:t>garantizar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, a </w:t>
            </w:r>
            <w:proofErr w:type="spellStart"/>
            <w:r w:rsidRPr="0078224A">
              <w:rPr>
                <w:rFonts w:asciiTheme="minorHAnsi" w:hAnsiTheme="minorHAnsi" w:cs="Calibri"/>
              </w:rPr>
              <w:t>través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de </w:t>
            </w:r>
            <w:proofErr w:type="spellStart"/>
            <w:r w:rsidRPr="0078224A">
              <w:rPr>
                <w:rFonts w:asciiTheme="minorHAnsi" w:hAnsiTheme="minorHAnsi" w:cs="Calibri"/>
              </w:rPr>
              <w:t>certificados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de las </w:t>
            </w:r>
            <w:proofErr w:type="spellStart"/>
            <w:r w:rsidRPr="0078224A">
              <w:rPr>
                <w:rFonts w:asciiTheme="minorHAnsi" w:hAnsiTheme="minorHAnsi" w:cs="Calibri"/>
              </w:rPr>
              <w:t>empresas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8224A">
              <w:rPr>
                <w:rFonts w:asciiTheme="minorHAnsi" w:hAnsiTheme="minorHAnsi" w:cs="Calibri"/>
              </w:rPr>
              <w:t>fabricantes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y/o </w:t>
            </w:r>
            <w:proofErr w:type="spellStart"/>
            <w:r w:rsidRPr="0078224A">
              <w:rPr>
                <w:rFonts w:asciiTheme="minorHAnsi" w:hAnsiTheme="minorHAnsi" w:cs="Calibri"/>
              </w:rPr>
              <w:t>comercializadoras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de los </w:t>
            </w:r>
            <w:proofErr w:type="spellStart"/>
            <w:r w:rsidRPr="0078224A">
              <w:rPr>
                <w:rFonts w:asciiTheme="minorHAnsi" w:hAnsiTheme="minorHAnsi" w:cs="Calibri"/>
              </w:rPr>
              <w:t>equipos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8224A">
              <w:rPr>
                <w:rFonts w:asciiTheme="minorHAnsi" w:hAnsiTheme="minorHAnsi" w:cs="Calibri"/>
              </w:rPr>
              <w:t>en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Colombia, que </w:t>
            </w:r>
            <w:proofErr w:type="spellStart"/>
            <w:r w:rsidRPr="0078224A">
              <w:rPr>
                <w:rFonts w:asciiTheme="minorHAnsi" w:hAnsiTheme="minorHAnsi" w:cs="Calibri"/>
              </w:rPr>
              <w:t>cuentan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con taller </w:t>
            </w:r>
            <w:proofErr w:type="spellStart"/>
            <w:r w:rsidRPr="0078224A">
              <w:rPr>
                <w:rFonts w:asciiTheme="minorHAnsi" w:hAnsiTheme="minorHAnsi" w:cs="Calibri"/>
              </w:rPr>
              <w:t>autorizado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8224A">
              <w:rPr>
                <w:rFonts w:asciiTheme="minorHAnsi" w:hAnsiTheme="minorHAnsi" w:cs="Calibri"/>
              </w:rPr>
              <w:t>en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8224A">
              <w:rPr>
                <w:rFonts w:asciiTheme="minorHAnsi" w:hAnsiTheme="minorHAnsi" w:cs="Calibri"/>
              </w:rPr>
              <w:t>cualquier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8224A">
              <w:rPr>
                <w:rFonts w:asciiTheme="minorHAnsi" w:hAnsiTheme="minorHAnsi" w:cs="Calibri"/>
              </w:rPr>
              <w:t>parte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el </w:t>
            </w:r>
            <w:proofErr w:type="spellStart"/>
            <w:r w:rsidRPr="0078224A">
              <w:rPr>
                <w:rFonts w:asciiTheme="minorHAnsi" w:hAnsiTheme="minorHAnsi" w:cs="Calibri"/>
              </w:rPr>
              <w:t>departamento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de Bolívar </w:t>
            </w:r>
            <w:proofErr w:type="spellStart"/>
            <w:r w:rsidRPr="0078224A">
              <w:rPr>
                <w:rFonts w:asciiTheme="minorHAnsi" w:hAnsiTheme="minorHAnsi" w:cs="Calibri"/>
              </w:rPr>
              <w:t>preferiblemente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78224A">
              <w:rPr>
                <w:rFonts w:asciiTheme="minorHAnsi" w:hAnsiTheme="minorHAnsi" w:cs="Calibri"/>
              </w:rPr>
              <w:t>en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los </w:t>
            </w:r>
            <w:proofErr w:type="spellStart"/>
            <w:r w:rsidRPr="0078224A">
              <w:rPr>
                <w:rFonts w:asciiTheme="minorHAnsi" w:hAnsiTheme="minorHAnsi" w:cs="Calibri"/>
              </w:rPr>
              <w:t>municipios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de </w:t>
            </w:r>
            <w:proofErr w:type="spellStart"/>
            <w:r w:rsidRPr="0078224A">
              <w:rPr>
                <w:rFonts w:asciiTheme="minorHAnsi" w:hAnsiTheme="minorHAnsi" w:cs="Calibri"/>
              </w:rPr>
              <w:t>intervención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, para la </w:t>
            </w:r>
            <w:proofErr w:type="spellStart"/>
            <w:r w:rsidRPr="0078224A">
              <w:rPr>
                <w:rFonts w:asciiTheme="minorHAnsi" w:hAnsiTheme="minorHAnsi" w:cs="Calibri"/>
              </w:rPr>
              <w:t>validación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de </w:t>
            </w:r>
            <w:proofErr w:type="spellStart"/>
            <w:r w:rsidRPr="0078224A">
              <w:rPr>
                <w:rFonts w:asciiTheme="minorHAnsi" w:hAnsiTheme="minorHAnsi" w:cs="Calibri"/>
              </w:rPr>
              <w:t>garantía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de los </w:t>
            </w:r>
            <w:proofErr w:type="spellStart"/>
            <w:r w:rsidRPr="0078224A">
              <w:rPr>
                <w:rFonts w:asciiTheme="minorHAnsi" w:hAnsiTheme="minorHAnsi" w:cs="Calibri"/>
              </w:rPr>
              <w:t>elementos</w:t>
            </w:r>
            <w:proofErr w:type="spellEnd"/>
            <w:r w:rsidRPr="0078224A">
              <w:rPr>
                <w:rFonts w:asciiTheme="minorHAnsi" w:hAnsiTheme="minorHAnsi" w:cs="Calibri"/>
              </w:rPr>
              <w:t xml:space="preserve"> que </w:t>
            </w:r>
            <w:proofErr w:type="spellStart"/>
            <w:r w:rsidRPr="0078224A">
              <w:rPr>
                <w:rFonts w:asciiTheme="minorHAnsi" w:hAnsiTheme="minorHAnsi" w:cs="Calibri"/>
              </w:rPr>
              <w:t>suministra</w:t>
            </w:r>
            <w:proofErr w:type="spellEnd"/>
            <w:r w:rsidRPr="0078224A">
              <w:rPr>
                <w:rFonts w:asciiTheme="minorHAnsi" w:hAnsiTheme="minorHAnsi" w:cs="Calibri"/>
              </w:rPr>
              <w:t>.</w:t>
            </w:r>
          </w:p>
        </w:tc>
      </w:tr>
      <w:tr w:rsidR="00206044" w:rsidRPr="0078224A" w:rsidTr="00CA2F5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trHeight w:val="708"/>
        </w:trPr>
        <w:tc>
          <w:tcPr>
            <w:tcW w:w="1523" w:type="pct"/>
          </w:tcPr>
          <w:p w:rsidR="00206044" w:rsidRPr="0078224A" w:rsidRDefault="00206044" w:rsidP="00CA2F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sz w:val="22"/>
                <w:szCs w:val="22"/>
              </w:rPr>
              <w:t>Mecanismos de garantía de calidad técnica:</w:t>
            </w:r>
          </w:p>
        </w:tc>
        <w:tc>
          <w:tcPr>
            <w:tcW w:w="3452" w:type="pct"/>
          </w:tcPr>
          <w:p w:rsidR="00206044" w:rsidRDefault="00206044" w:rsidP="00CA2F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224A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206044" w:rsidRPr="0078224A" w:rsidRDefault="00206044" w:rsidP="00CA2F5B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  <w:r w:rsidRPr="00A5540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lastRenderedPageBreak/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206044" w:rsidRPr="0078224A" w:rsidTr="00CA2F5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  <w:trHeight w:val="460"/>
        </w:trPr>
        <w:tc>
          <w:tcPr>
            <w:tcW w:w="1523" w:type="pct"/>
            <w:tcBorders>
              <w:bottom w:val="single" w:sz="4" w:space="0" w:color="auto"/>
            </w:tcBorders>
          </w:tcPr>
          <w:p w:rsidR="00206044" w:rsidRPr="0078224A" w:rsidRDefault="00206044" w:rsidP="00CA2F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224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Garantías: </w:t>
            </w:r>
          </w:p>
        </w:tc>
        <w:tc>
          <w:tcPr>
            <w:tcW w:w="3452" w:type="pct"/>
            <w:tcBorders>
              <w:bottom w:val="single" w:sz="4" w:space="0" w:color="auto"/>
            </w:tcBorders>
            <w:shd w:val="clear" w:color="auto" w:fill="auto"/>
          </w:tcPr>
          <w:p w:rsidR="00206044" w:rsidRPr="0078224A" w:rsidRDefault="00206044" w:rsidP="00CA2F5B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8224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78224A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servicios adquiridos, responsabilizándose de los reclamos por cualquier defecto de calidad. 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  <w:r w:rsidRPr="0078224A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 w:line="240" w:lineRule="auto"/>
              <w:jc w:val="both"/>
              <w:rPr>
                <w:rFonts w:asciiTheme="minorHAnsi" w:hAnsiTheme="minorHAnsi" w:cs="Calibri"/>
                <w:lang w:val="es-CO"/>
              </w:rPr>
            </w:pPr>
            <w:r w:rsidRPr="0078224A">
              <w:rPr>
                <w:rFonts w:asciiTheme="minorHAnsi" w:hAnsiTheme="minorHAnsi" w:cs="Calibri"/>
                <w:lang w:val="es-CO"/>
              </w:rPr>
              <w:t>Garantías Sobre piezas o la reposición total del bien. Todos los equipos deben contener, al momento de la entrega, la respectiva garantía por escrito, donde se contemple el tiempo y cubrimiento de esta. Esta garantía debe ser entregada a cada beneficiario</w:t>
            </w:r>
          </w:p>
          <w:p w:rsidR="00206044" w:rsidRPr="0078224A" w:rsidRDefault="00206044" w:rsidP="00206044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CO" w:eastAsia="es-ES"/>
              </w:rPr>
            </w:pPr>
          </w:p>
        </w:tc>
      </w:tr>
      <w:tr w:rsidR="00206044" w:rsidRPr="0078224A" w:rsidTr="00CA2F5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pct"/>
        </w:trPr>
        <w:tc>
          <w:tcPr>
            <w:tcW w:w="1523" w:type="pct"/>
          </w:tcPr>
          <w:p w:rsidR="00206044" w:rsidRPr="0078224A" w:rsidRDefault="00206044" w:rsidP="00CA2F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452" w:type="pct"/>
          </w:tcPr>
          <w:p w:rsidR="00206044" w:rsidRPr="0078224A" w:rsidRDefault="00206044" w:rsidP="00CA2F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8224A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</w:rPr>
      </w:pPr>
    </w:p>
    <w:p w:rsidR="00206044" w:rsidRPr="0078224A" w:rsidRDefault="00206044" w:rsidP="00206044">
      <w:pPr>
        <w:rPr>
          <w:rFonts w:asciiTheme="minorHAnsi" w:eastAsia="MS Mincho" w:hAnsiTheme="minorHAnsi" w:cs="Calibri"/>
          <w:sz w:val="22"/>
          <w:szCs w:val="22"/>
        </w:rPr>
      </w:pPr>
      <w:bookmarkStart w:id="3" w:name="_Hlk1727217"/>
      <w:bookmarkStart w:id="4" w:name="_Hlk1484080"/>
      <w:bookmarkStart w:id="5" w:name="_Hlk1484137"/>
      <w:bookmarkStart w:id="6" w:name="_Hlk531785195"/>
      <w:bookmarkStart w:id="7" w:name="_Hlk531785146"/>
      <w:bookmarkStart w:id="8" w:name="_Hlk534885213"/>
      <w:bookmarkStart w:id="9" w:name="_Hlk534381776"/>
      <w:bookmarkStart w:id="10" w:name="_Hlk535253613"/>
      <w:bookmarkStart w:id="11" w:name="_Hlk2000637"/>
      <w:r w:rsidRPr="0078224A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78224A">
        <w:rPr>
          <w:rFonts w:asciiTheme="minorHAnsi" w:eastAsia="MS Mincho" w:hAnsiTheme="minorHAnsi" w:cs="Calibri"/>
          <w:sz w:val="22"/>
          <w:szCs w:val="22"/>
        </w:rPr>
        <w:t xml:space="preserve">, </w:t>
      </w:r>
      <w:r w:rsidRPr="0078224A">
        <w:rPr>
          <w:rStyle w:val="Refdenotaalpie"/>
          <w:rFonts w:asciiTheme="minorHAnsi" w:eastAsia="MS Mincho" w:hAnsiTheme="minorHAnsi" w:cs="Calibri"/>
          <w:sz w:val="22"/>
          <w:szCs w:val="22"/>
        </w:rPr>
        <w:footnoteReference w:id="2"/>
      </w:r>
    </w:p>
    <w:p w:rsidR="00206044" w:rsidRPr="0078224A" w:rsidRDefault="00206044" w:rsidP="0020604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206044" w:rsidRPr="0078224A" w:rsidRDefault="00206044" w:rsidP="00206044">
      <w:pPr>
        <w:tabs>
          <w:tab w:val="right" w:pos="8460"/>
        </w:tabs>
        <w:rPr>
          <w:rFonts w:asciiTheme="minorHAnsi" w:eastAsia="MS Mincho" w:hAnsiTheme="minorHAnsi" w:cs="Arial"/>
          <w:sz w:val="22"/>
          <w:szCs w:val="22"/>
          <w:highlight w:val="yellow"/>
        </w:rPr>
      </w:pPr>
    </w:p>
    <w:p w:rsidR="00206044" w:rsidRPr="0078224A" w:rsidRDefault="00206044" w:rsidP="0020604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78224A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bookmarkEnd w:id="3"/>
      <w:r w:rsidRPr="0078224A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Pr="0078224A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Pr="0078224A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Pr="0078224A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206044" w:rsidRPr="0078224A" w:rsidRDefault="00206044" w:rsidP="0020604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206044" w:rsidRPr="0078224A" w:rsidRDefault="00206044" w:rsidP="00206044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:rsidR="00206044" w:rsidRPr="0078224A" w:rsidRDefault="00206044" w:rsidP="00206044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78224A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4"/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bookmarkEnd w:id="5"/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78224A">
        <w:rPr>
          <w:rFonts w:asciiTheme="minorHAnsi" w:eastAsia="MS Mincho" w:hAnsiTheme="minorHAnsi" w:cs="Calibri"/>
          <w:sz w:val="22"/>
          <w:szCs w:val="22"/>
        </w:rPr>
        <w:br w:type="page"/>
      </w:r>
    </w:p>
    <w:bookmarkEnd w:id="6"/>
    <w:bookmarkEnd w:id="7"/>
    <w:bookmarkEnd w:id="8"/>
    <w:bookmarkEnd w:id="9"/>
    <w:bookmarkEnd w:id="10"/>
    <w:bookmarkEnd w:id="11"/>
    <w:p w:rsidR="00206044" w:rsidRPr="0078224A" w:rsidRDefault="00206044" w:rsidP="0020604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24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:rsidR="00206044" w:rsidRPr="0078224A" w:rsidRDefault="00206044" w:rsidP="00206044">
      <w:pPr>
        <w:jc w:val="both"/>
        <w:rPr>
          <w:rFonts w:asciiTheme="minorHAnsi" w:hAnsiTheme="minorHAnsi"/>
          <w:sz w:val="22"/>
          <w:szCs w:val="22"/>
        </w:rPr>
      </w:pPr>
      <w:r w:rsidRPr="0078224A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78224A">
        <w:rPr>
          <w:rFonts w:asciiTheme="minorHAnsi" w:hAnsiTheme="minorHAnsi"/>
          <w:sz w:val="22"/>
          <w:szCs w:val="22"/>
        </w:rPr>
        <w:br/>
      </w:r>
      <w:r w:rsidRPr="0078224A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206044" w:rsidRPr="0078224A" w:rsidRDefault="00206044" w:rsidP="00206044">
      <w:pPr>
        <w:jc w:val="both"/>
        <w:rPr>
          <w:rFonts w:asciiTheme="minorHAnsi" w:hAnsiTheme="minorHAnsi"/>
          <w:sz w:val="22"/>
          <w:szCs w:val="22"/>
        </w:rPr>
      </w:pPr>
      <w:r w:rsidRPr="0078224A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78224A">
        <w:rPr>
          <w:rFonts w:asciiTheme="minorHAnsi" w:hAnsiTheme="minorHAnsi"/>
          <w:b/>
          <w:sz w:val="22"/>
          <w:szCs w:val="22"/>
        </w:rPr>
        <w:t>ANEXA EN EXCEL AL PRESENTE</w:t>
      </w:r>
    </w:p>
    <w:p w:rsidR="006B226E" w:rsidRDefault="00F075F0"/>
    <w:sectPr w:rsidR="006B22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F0" w:rsidRDefault="00F075F0" w:rsidP="00206044">
      <w:r>
        <w:separator/>
      </w:r>
    </w:p>
  </w:endnote>
  <w:endnote w:type="continuationSeparator" w:id="0">
    <w:p w:rsidR="00F075F0" w:rsidRDefault="00F075F0" w:rsidP="0020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F0" w:rsidRDefault="00F075F0" w:rsidP="00206044">
      <w:r>
        <w:separator/>
      </w:r>
    </w:p>
  </w:footnote>
  <w:footnote w:type="continuationSeparator" w:id="0">
    <w:p w:rsidR="00F075F0" w:rsidRDefault="00F075F0" w:rsidP="00206044">
      <w:r>
        <w:continuationSeparator/>
      </w:r>
    </w:p>
  </w:footnote>
  <w:footnote w:id="1">
    <w:p w:rsidR="00206044" w:rsidRPr="007E56B3" w:rsidRDefault="00206044" w:rsidP="00206044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206044" w:rsidRPr="005C0FC1" w:rsidRDefault="00206044" w:rsidP="00206044">
      <w:pPr>
        <w:pStyle w:val="Textonotapie"/>
        <w:rPr>
          <w:lang w:val="es-CO"/>
        </w:rPr>
      </w:pPr>
      <w:bookmarkStart w:id="12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2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44"/>
    <w:rsid w:val="00206044"/>
    <w:rsid w:val="002711C9"/>
    <w:rsid w:val="004E5576"/>
    <w:rsid w:val="009761F9"/>
    <w:rsid w:val="00F0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BB1A3-0A47-440A-89AA-45BF734C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604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1"/>
    <w:qFormat/>
    <w:rsid w:val="002060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20604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20604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044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rsid w:val="0020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1"/>
    <w:qFormat/>
    <w:locked/>
    <w:rsid w:val="0020604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2109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Betancourth</dc:creator>
  <cp:keywords/>
  <dc:description/>
  <cp:lastModifiedBy>Jose Betancourth</cp:lastModifiedBy>
  <cp:revision>1</cp:revision>
  <dcterms:created xsi:type="dcterms:W3CDTF">2020-03-03T15:57:00Z</dcterms:created>
  <dcterms:modified xsi:type="dcterms:W3CDTF">2020-03-03T15:58:00Z</dcterms:modified>
</cp:coreProperties>
</file>