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954" w:rsidRDefault="003F7954">
      <w:pPr>
        <w:rPr>
          <w:lang w:val="en-GB"/>
        </w:rPr>
      </w:pPr>
    </w:p>
    <w:p w:rsidR="00DA2C12" w:rsidRDefault="00DA2C12">
      <w:pPr>
        <w:rPr>
          <w:lang w:val="en-GB"/>
        </w:rPr>
      </w:pPr>
    </w:p>
    <w:p w:rsidR="00DA2C12" w:rsidRPr="00DA2C12" w:rsidRDefault="00DA2C12" w:rsidP="00DA2C12">
      <w:pPr>
        <w:keepNext/>
        <w:widowControl w:val="0"/>
        <w:jc w:val="center"/>
        <w:outlineLvl w:val="2"/>
        <w:rPr>
          <w:rFonts w:eastAsia="Times New Roman"/>
          <w:b/>
          <w:bCs/>
          <w:snapToGrid w:val="0"/>
          <w:sz w:val="30"/>
          <w:lang w:val="en-GB" w:eastAsia="en-US"/>
        </w:rPr>
      </w:pPr>
      <w:r w:rsidRPr="00DA2C12">
        <w:rPr>
          <w:rFonts w:eastAsia="Times New Roman"/>
          <w:b/>
          <w:bCs/>
          <w:snapToGrid w:val="0"/>
          <w:sz w:val="30"/>
          <w:lang w:val="en-GB" w:eastAsia="en-US"/>
        </w:rPr>
        <w:t>Implementations of the recommendations</w:t>
      </w:r>
    </w:p>
    <w:p w:rsidR="00DA2C12" w:rsidRDefault="00DA2C12" w:rsidP="00E04B90">
      <w:pPr>
        <w:keepNext/>
        <w:widowControl w:val="0"/>
        <w:jc w:val="center"/>
        <w:outlineLvl w:val="2"/>
        <w:rPr>
          <w:rFonts w:eastAsia="Times New Roman"/>
          <w:b/>
          <w:bCs/>
          <w:snapToGrid w:val="0"/>
          <w:sz w:val="30"/>
          <w:lang w:val="en-GB" w:eastAsia="en-US"/>
        </w:rPr>
      </w:pPr>
      <w:r w:rsidRPr="00DA2C12">
        <w:rPr>
          <w:rFonts w:eastAsia="Times New Roman"/>
          <w:b/>
          <w:bCs/>
          <w:snapToGrid w:val="0"/>
          <w:sz w:val="30"/>
          <w:lang w:val="en-GB" w:eastAsia="en-US"/>
        </w:rPr>
        <w:t xml:space="preserve">adopted by the </w:t>
      </w:r>
      <w:r w:rsidR="00C752C6" w:rsidRPr="00C752C6">
        <w:rPr>
          <w:rFonts w:eastAsia="Times New Roman"/>
          <w:b/>
          <w:bCs/>
          <w:snapToGrid w:val="0"/>
          <w:sz w:val="30"/>
          <w:lang w:val="en-GB" w:eastAsia="en-US"/>
        </w:rPr>
        <w:t>Thirty-ninth Meeting of Heads of National Drug Law Enforcement Agencies, Asia and the Pacific, held in Ban</w:t>
      </w:r>
      <w:r w:rsidR="00C752C6">
        <w:rPr>
          <w:rFonts w:eastAsia="Times New Roman"/>
          <w:b/>
          <w:bCs/>
          <w:snapToGrid w:val="0"/>
          <w:sz w:val="30"/>
          <w:lang w:val="en-GB" w:eastAsia="en-US"/>
        </w:rPr>
        <w:t>gkok from 19 to 22 October 2015</w:t>
      </w:r>
    </w:p>
    <w:p w:rsidR="00E04B90" w:rsidRDefault="00E04B90" w:rsidP="00DA2C12">
      <w:pPr>
        <w:jc w:val="center"/>
        <w:rPr>
          <w:b/>
          <w:lang w:val="en-GB"/>
        </w:rPr>
      </w:pPr>
    </w:p>
    <w:p w:rsidR="00DA2C12" w:rsidRPr="00C6590F" w:rsidRDefault="00E04B90" w:rsidP="00DA2C12">
      <w:pPr>
        <w:jc w:val="center"/>
        <w:rPr>
          <w:b/>
          <w:sz w:val="28"/>
          <w:szCs w:val="28"/>
          <w:lang w:val="en-GB"/>
        </w:rPr>
      </w:pPr>
      <w:r w:rsidRPr="00C6590F">
        <w:rPr>
          <w:b/>
          <w:sz w:val="28"/>
          <w:szCs w:val="28"/>
          <w:lang w:val="en-GB"/>
        </w:rPr>
        <w:t>QUESTIONNAIRE</w:t>
      </w:r>
    </w:p>
    <w:tbl>
      <w:tblPr>
        <w:tblStyle w:val="TableGrid"/>
        <w:tblpPr w:leftFromText="180" w:rightFromText="180" w:vertAnchor="page" w:horzAnchor="margin" w:tblpXSpec="center" w:tblpY="3319"/>
        <w:tblW w:w="0" w:type="auto"/>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2518"/>
        <w:gridCol w:w="2977"/>
        <w:gridCol w:w="3361"/>
      </w:tblGrid>
      <w:tr w:rsidR="00C6590F" w:rsidTr="00C6590F">
        <w:trPr>
          <w:cantSplit/>
        </w:trPr>
        <w:tc>
          <w:tcPr>
            <w:tcW w:w="8856" w:type="dxa"/>
            <w:gridSpan w:val="3"/>
            <w:tcBorders>
              <w:top w:val="single" w:sz="4" w:space="0" w:color="auto"/>
              <w:left w:val="single" w:sz="4" w:space="0" w:color="auto"/>
              <w:bottom w:val="nil"/>
              <w:right w:val="single" w:sz="4" w:space="0" w:color="auto"/>
            </w:tcBorders>
            <w:shd w:val="clear" w:color="auto" w:fill="F2F2F2" w:themeFill="background1" w:themeFillShade="F2"/>
            <w:vAlign w:val="center"/>
          </w:tcPr>
          <w:p w:rsidR="00C6590F" w:rsidRDefault="00C6590F" w:rsidP="00C6590F">
            <w:pPr>
              <w:rPr>
                <w:b/>
                <w:sz w:val="28"/>
                <w:szCs w:val="28"/>
                <w:lang w:val="en-GB"/>
              </w:rPr>
            </w:pPr>
          </w:p>
          <w:p w:rsidR="00C6590F" w:rsidRPr="00F36455" w:rsidRDefault="00C6590F" w:rsidP="00C6590F">
            <w:pPr>
              <w:jc w:val="center"/>
              <w:rPr>
                <w:b/>
                <w:lang w:val="en-GB"/>
              </w:rPr>
            </w:pPr>
            <w:r w:rsidRPr="00F36455">
              <w:rPr>
                <w:b/>
                <w:lang w:val="en-GB"/>
              </w:rPr>
              <w:t>Submission Information</w:t>
            </w:r>
          </w:p>
          <w:p w:rsidR="00C6590F" w:rsidRPr="00DA2C12" w:rsidRDefault="00C6590F" w:rsidP="00C6590F">
            <w:pPr>
              <w:rPr>
                <w:b/>
                <w:sz w:val="28"/>
                <w:szCs w:val="28"/>
                <w:lang w:val="en-GB"/>
              </w:rPr>
            </w:pPr>
          </w:p>
        </w:tc>
      </w:tr>
      <w:tr w:rsidR="00C6590F" w:rsidTr="00C6590F">
        <w:trPr>
          <w:cantSplit/>
        </w:trPr>
        <w:tc>
          <w:tcPr>
            <w:tcW w:w="25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C6590F" w:rsidRDefault="00C6590F" w:rsidP="00C6590F">
            <w:pPr>
              <w:spacing w:before="120" w:after="120"/>
              <w:rPr>
                <w:lang w:val="en-GB"/>
              </w:rPr>
            </w:pPr>
            <w:r>
              <w:rPr>
                <w:lang w:val="en-GB"/>
              </w:rPr>
              <w:t>Name of country:</w:t>
            </w:r>
          </w:p>
        </w:tc>
        <w:tc>
          <w:tcPr>
            <w:tcW w:w="6338"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C6590F" w:rsidRDefault="00C6590F" w:rsidP="00C6590F">
            <w:pPr>
              <w:spacing w:before="120" w:after="120"/>
              <w:rPr>
                <w:lang w:val="en-GB"/>
              </w:rPr>
            </w:pPr>
            <w:r>
              <w:rPr>
                <w:lang w:val="en-GB"/>
              </w:rPr>
              <w:fldChar w:fldCharType="begin">
                <w:ffData>
                  <w:name w:val="Text2"/>
                  <w:enabled/>
                  <w:calcOnExit w:val="0"/>
                  <w:textInput/>
                </w:ffData>
              </w:fldChar>
            </w:r>
            <w:bookmarkStart w:id="0" w:name="Text2"/>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0"/>
          </w:p>
        </w:tc>
      </w:tr>
      <w:tr w:rsidR="00C6590F" w:rsidTr="00C6590F">
        <w:trPr>
          <w:cantSplit/>
        </w:trPr>
        <w:tc>
          <w:tcPr>
            <w:tcW w:w="25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C6590F" w:rsidRDefault="00C6590F" w:rsidP="00C6590F">
            <w:pPr>
              <w:spacing w:before="120" w:after="120"/>
              <w:rPr>
                <w:lang w:val="en-GB"/>
              </w:rPr>
            </w:pPr>
            <w:r>
              <w:rPr>
                <w:lang w:val="en-GB"/>
              </w:rPr>
              <w:t>Date of submission:</w:t>
            </w:r>
          </w:p>
        </w:tc>
        <w:tc>
          <w:tcPr>
            <w:tcW w:w="6338"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C6590F" w:rsidRDefault="00C6590F" w:rsidP="00C6590F">
            <w:pPr>
              <w:spacing w:before="120" w:after="120"/>
              <w:rPr>
                <w:lang w:val="en-GB"/>
              </w:rPr>
            </w:pPr>
            <w:r>
              <w:rPr>
                <w:lang w:val="en-GB"/>
              </w:rPr>
              <w:fldChar w:fldCharType="begin">
                <w:ffData>
                  <w:name w:val="Text3"/>
                  <w:enabled/>
                  <w:calcOnExit w:val="0"/>
                  <w:textInput/>
                </w:ffData>
              </w:fldChar>
            </w:r>
            <w:bookmarkStart w:id="1" w:name="Text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
          </w:p>
        </w:tc>
      </w:tr>
      <w:tr w:rsidR="00C6590F" w:rsidTr="00C6590F">
        <w:trPr>
          <w:cantSplit/>
        </w:trPr>
        <w:tc>
          <w:tcPr>
            <w:tcW w:w="8856" w:type="dxa"/>
            <w:gridSpan w:val="3"/>
            <w:tcBorders>
              <w:top w:val="nil"/>
              <w:left w:val="single" w:sz="4" w:space="0" w:color="auto"/>
              <w:bottom w:val="nil"/>
              <w:right w:val="single" w:sz="4" w:space="0" w:color="auto"/>
            </w:tcBorders>
            <w:shd w:val="clear" w:color="auto" w:fill="F2F2F2" w:themeFill="background1" w:themeFillShade="F2"/>
            <w:vAlign w:val="center"/>
          </w:tcPr>
          <w:p w:rsidR="00C6590F" w:rsidRDefault="00C6590F" w:rsidP="00C6590F">
            <w:pPr>
              <w:rPr>
                <w:lang w:val="en-GB"/>
              </w:rPr>
            </w:pPr>
          </w:p>
          <w:p w:rsidR="00C6590F" w:rsidRDefault="00C6590F" w:rsidP="00C6590F">
            <w:pPr>
              <w:jc w:val="center"/>
              <w:rPr>
                <w:b/>
                <w:lang w:val="en-GB"/>
              </w:rPr>
            </w:pPr>
            <w:r w:rsidRPr="00E04B90">
              <w:rPr>
                <w:b/>
                <w:lang w:val="en-GB"/>
              </w:rPr>
              <w:t>Information for follow-up purposes</w:t>
            </w:r>
          </w:p>
          <w:p w:rsidR="00C6590F" w:rsidRPr="00E04B90" w:rsidRDefault="00C6590F" w:rsidP="00C6590F">
            <w:pPr>
              <w:rPr>
                <w:b/>
                <w:lang w:val="en-GB"/>
              </w:rPr>
            </w:pPr>
          </w:p>
        </w:tc>
      </w:tr>
      <w:tr w:rsidR="00C6590F" w:rsidTr="00C6590F">
        <w:trPr>
          <w:cantSplit/>
        </w:trPr>
        <w:tc>
          <w:tcPr>
            <w:tcW w:w="25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C6590F" w:rsidRDefault="00C6590F" w:rsidP="00C6590F">
            <w:pPr>
              <w:spacing w:before="240" w:after="240"/>
              <w:rPr>
                <w:lang w:val="en-GB"/>
              </w:rPr>
            </w:pPr>
            <w:r>
              <w:rPr>
                <w:lang w:val="en-GB"/>
              </w:rPr>
              <w:t>Contact person</w:t>
            </w:r>
          </w:p>
        </w:tc>
        <w:tc>
          <w:tcPr>
            <w:tcW w:w="6338"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C6590F" w:rsidRDefault="00C6590F" w:rsidP="00C6590F">
            <w:pPr>
              <w:spacing w:before="240" w:after="240"/>
              <w:rPr>
                <w:lang w:val="en-GB"/>
              </w:rPr>
            </w:pPr>
            <w:r>
              <w:rPr>
                <w:lang w:val="en-GB"/>
              </w:rPr>
              <w:fldChar w:fldCharType="begin">
                <w:ffData>
                  <w:name w:val="Text4"/>
                  <w:enabled/>
                  <w:calcOnExit w:val="0"/>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C6590F" w:rsidTr="00C6590F">
        <w:trPr>
          <w:cantSplit/>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590F" w:rsidRDefault="00C6590F" w:rsidP="00C6590F">
            <w:pPr>
              <w:spacing w:before="240" w:after="240"/>
              <w:rPr>
                <w:lang w:val="en-GB"/>
              </w:rPr>
            </w:pPr>
            <w:r>
              <w:rPr>
                <w:lang w:val="en-GB"/>
              </w:rPr>
              <w:t>Title and Organization</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590F" w:rsidRDefault="00C6590F" w:rsidP="00C6590F">
            <w:pPr>
              <w:spacing w:before="240" w:after="240"/>
              <w:rPr>
                <w:lang w:val="en-GB"/>
              </w:rPr>
            </w:pPr>
            <w:r>
              <w:rPr>
                <w:lang w:val="en-GB"/>
              </w:rPr>
              <w:fldChar w:fldCharType="begin">
                <w:ffData>
                  <w:name w:val="Text4"/>
                  <w:enabled/>
                  <w:calcOnExit w:val="0"/>
                  <w:textInput/>
                </w:ffData>
              </w:fldChar>
            </w:r>
            <w:bookmarkStart w:id="2" w:name="Text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
          </w:p>
        </w:tc>
      </w:tr>
      <w:tr w:rsidR="00C6590F" w:rsidTr="00C6590F">
        <w:trPr>
          <w:cantSplit/>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590F" w:rsidRDefault="00C6590F" w:rsidP="00C6590F">
            <w:pPr>
              <w:spacing w:before="480" w:after="480"/>
              <w:rPr>
                <w:lang w:val="en-GB"/>
              </w:rPr>
            </w:pPr>
            <w:r>
              <w:rPr>
                <w:lang w:val="en-GB"/>
              </w:rPr>
              <w:t>Address</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590F" w:rsidRDefault="00C6590F" w:rsidP="00C6590F">
            <w:pPr>
              <w:spacing w:before="480" w:after="480"/>
              <w:rPr>
                <w:lang w:val="en-GB"/>
              </w:rPr>
            </w:pPr>
            <w:r>
              <w:rPr>
                <w:lang w:val="en-GB"/>
              </w:rPr>
              <w:fldChar w:fldCharType="begin">
                <w:ffData>
                  <w:name w:val="Text5"/>
                  <w:enabled/>
                  <w:calcOnExit w:val="0"/>
                  <w:textInput/>
                </w:ffData>
              </w:fldChar>
            </w:r>
            <w:bookmarkStart w:id="3" w:name="Text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
          </w:p>
        </w:tc>
      </w:tr>
      <w:tr w:rsidR="00C6590F" w:rsidTr="00C6590F">
        <w:trPr>
          <w:cantSplit/>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590F" w:rsidRDefault="00C6590F" w:rsidP="00C6590F">
            <w:pPr>
              <w:spacing w:before="120" w:after="120"/>
              <w:rPr>
                <w:lang w:val="en-GB"/>
              </w:rPr>
            </w:pPr>
            <w:r>
              <w:rPr>
                <w:lang w:val="en-GB"/>
              </w:rPr>
              <w:t>Telephone</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590F" w:rsidRDefault="00C6590F" w:rsidP="00C6590F">
            <w:pPr>
              <w:spacing w:before="120" w:after="120"/>
              <w:rPr>
                <w:lang w:val="en-GB"/>
              </w:rPr>
            </w:pPr>
            <w:r>
              <w:rPr>
                <w:lang w:val="en-GB"/>
              </w:rPr>
              <w:fldChar w:fldCharType="begin">
                <w:ffData>
                  <w:name w:val="Text6"/>
                  <w:enabled/>
                  <w:calcOnExit w:val="0"/>
                  <w:textInput/>
                </w:ffData>
              </w:fldChar>
            </w:r>
            <w:bookmarkStart w:id="4" w:name="Text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4"/>
          </w:p>
        </w:tc>
      </w:tr>
      <w:tr w:rsidR="00C6590F" w:rsidTr="00C6590F">
        <w:trPr>
          <w:cantSplit/>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590F" w:rsidRDefault="00C6590F" w:rsidP="00C6590F">
            <w:pPr>
              <w:spacing w:before="120" w:after="120"/>
              <w:rPr>
                <w:lang w:val="en-GB"/>
              </w:rPr>
            </w:pPr>
            <w:r>
              <w:rPr>
                <w:lang w:val="en-GB"/>
              </w:rPr>
              <w:t>Fax</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590F" w:rsidRDefault="00C6590F" w:rsidP="00C6590F">
            <w:pPr>
              <w:spacing w:before="120" w:after="120"/>
              <w:rPr>
                <w:lang w:val="en-GB"/>
              </w:rPr>
            </w:pPr>
            <w:r>
              <w:rPr>
                <w:lang w:val="en-GB"/>
              </w:rPr>
              <w:fldChar w:fldCharType="begin">
                <w:ffData>
                  <w:name w:val="Text7"/>
                  <w:enabled/>
                  <w:calcOnExit w:val="0"/>
                  <w:textInput/>
                </w:ffData>
              </w:fldChar>
            </w:r>
            <w:bookmarkStart w:id="5" w:name="Text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5"/>
          </w:p>
        </w:tc>
      </w:tr>
      <w:tr w:rsidR="00C6590F" w:rsidTr="00C6590F">
        <w:trPr>
          <w:cantSplit/>
        </w:trPr>
        <w:tc>
          <w:tcPr>
            <w:tcW w:w="25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C6590F" w:rsidRDefault="00C6590F" w:rsidP="00C6590F">
            <w:pPr>
              <w:spacing w:before="120" w:after="120"/>
              <w:rPr>
                <w:lang w:val="en-GB"/>
              </w:rPr>
            </w:pPr>
            <w:r>
              <w:rPr>
                <w:lang w:val="en-GB"/>
              </w:rPr>
              <w:t>E-Mail</w:t>
            </w:r>
          </w:p>
        </w:tc>
        <w:tc>
          <w:tcPr>
            <w:tcW w:w="6338"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C6590F" w:rsidRDefault="00C6590F" w:rsidP="00C6590F">
            <w:pPr>
              <w:spacing w:before="120" w:after="120"/>
              <w:rPr>
                <w:lang w:val="en-GB"/>
              </w:rPr>
            </w:pPr>
            <w:r>
              <w:rPr>
                <w:lang w:val="en-GB"/>
              </w:rPr>
              <w:fldChar w:fldCharType="begin">
                <w:ffData>
                  <w:name w:val="Text8"/>
                  <w:enabled/>
                  <w:calcOnExit w:val="0"/>
                  <w:textInput/>
                </w:ffData>
              </w:fldChar>
            </w:r>
            <w:bookmarkStart w:id="6" w:name="Text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6"/>
          </w:p>
        </w:tc>
      </w:tr>
      <w:tr w:rsidR="00C6590F" w:rsidTr="00C6590F">
        <w:trPr>
          <w:cantSplit/>
        </w:trPr>
        <w:tc>
          <w:tcPr>
            <w:tcW w:w="8856" w:type="dxa"/>
            <w:gridSpan w:val="3"/>
            <w:tcBorders>
              <w:top w:val="nil"/>
              <w:left w:val="single" w:sz="4" w:space="0" w:color="auto"/>
              <w:bottom w:val="nil"/>
              <w:right w:val="single" w:sz="4" w:space="0" w:color="auto"/>
            </w:tcBorders>
            <w:shd w:val="clear" w:color="auto" w:fill="F2F2F2" w:themeFill="background1" w:themeFillShade="F2"/>
            <w:vAlign w:val="center"/>
          </w:tcPr>
          <w:p w:rsidR="00C6590F" w:rsidRDefault="00C6590F" w:rsidP="00C6590F">
            <w:pPr>
              <w:rPr>
                <w:b/>
                <w:lang w:val="en-GB"/>
              </w:rPr>
            </w:pPr>
          </w:p>
          <w:p w:rsidR="00C6590F" w:rsidRDefault="00C6590F" w:rsidP="00C6590F">
            <w:pPr>
              <w:jc w:val="center"/>
              <w:rPr>
                <w:b/>
                <w:lang w:val="en-GB"/>
              </w:rPr>
            </w:pPr>
            <w:r w:rsidRPr="00E04B90">
              <w:rPr>
                <w:b/>
                <w:lang w:val="en-GB"/>
              </w:rPr>
              <w:t>Publishing on the UNODC website</w:t>
            </w:r>
          </w:p>
          <w:p w:rsidR="00C6590F" w:rsidRPr="00E04B90" w:rsidRDefault="00C6590F" w:rsidP="00C6590F">
            <w:pPr>
              <w:rPr>
                <w:b/>
                <w:lang w:val="en-GB"/>
              </w:rPr>
            </w:pPr>
          </w:p>
        </w:tc>
      </w:tr>
      <w:tr w:rsidR="00C6590F" w:rsidTr="00C6590F">
        <w:trPr>
          <w:cantSplit/>
        </w:trPr>
        <w:tc>
          <w:tcPr>
            <w:tcW w:w="5495" w:type="dxa"/>
            <w:gridSpan w:val="2"/>
            <w:tcBorders>
              <w:top w:val="nil"/>
              <w:left w:val="single" w:sz="4" w:space="0" w:color="auto"/>
              <w:bottom w:val="single" w:sz="4" w:space="0" w:color="auto"/>
              <w:right w:val="nil"/>
            </w:tcBorders>
            <w:shd w:val="clear" w:color="auto" w:fill="F2F2F2" w:themeFill="background1" w:themeFillShade="F2"/>
            <w:vAlign w:val="center"/>
          </w:tcPr>
          <w:p w:rsidR="00C6590F" w:rsidRDefault="00C6590F" w:rsidP="00C6590F">
            <w:pPr>
              <w:spacing w:after="120"/>
              <w:rPr>
                <w:lang w:val="en-GB"/>
              </w:rPr>
            </w:pPr>
            <w:r>
              <w:rPr>
                <w:lang w:val="en-GB"/>
              </w:rPr>
              <w:t xml:space="preserve">Do you agree to post the questionnaire “as received” </w:t>
            </w:r>
          </w:p>
          <w:p w:rsidR="00C6590F" w:rsidRDefault="00C6590F" w:rsidP="00C6590F">
            <w:pPr>
              <w:spacing w:after="120"/>
              <w:rPr>
                <w:lang w:val="en-GB"/>
              </w:rPr>
            </w:pPr>
            <w:r>
              <w:rPr>
                <w:lang w:val="en-GB"/>
              </w:rPr>
              <w:t>on the UNODC website</w:t>
            </w:r>
          </w:p>
        </w:tc>
        <w:tc>
          <w:tcPr>
            <w:tcW w:w="3361" w:type="dxa"/>
            <w:tcBorders>
              <w:top w:val="nil"/>
              <w:left w:val="nil"/>
              <w:bottom w:val="single" w:sz="4" w:space="0" w:color="auto"/>
              <w:right w:val="single" w:sz="4" w:space="0" w:color="auto"/>
            </w:tcBorders>
            <w:shd w:val="clear" w:color="auto" w:fill="F2F2F2" w:themeFill="background1" w:themeFillShade="F2"/>
            <w:vAlign w:val="center"/>
          </w:tcPr>
          <w:p w:rsidR="00C6590F" w:rsidRDefault="00C6590F" w:rsidP="00C6590F">
            <w:pPr>
              <w:spacing w:after="120"/>
              <w:rPr>
                <w:lang w:val="en-GB"/>
              </w:rPr>
            </w:pPr>
            <w:r>
              <w:rPr>
                <w:lang w:val="en-GB"/>
              </w:rPr>
              <w:fldChar w:fldCharType="begin">
                <w:ffData>
                  <w:name w:val="Check1"/>
                  <w:enabled/>
                  <w:calcOnExit w:val="0"/>
                  <w:checkBox>
                    <w:sizeAuto/>
                    <w:default w:val="0"/>
                    <w:checked w:val="0"/>
                  </w:checkBox>
                </w:ffData>
              </w:fldChar>
            </w:r>
            <w:bookmarkStart w:id="7" w:name="Check1"/>
            <w:r>
              <w:rPr>
                <w:lang w:val="en-GB"/>
              </w:rPr>
              <w:instrText xml:space="preserve"> FORMCHECKBOX </w:instrText>
            </w:r>
            <w:r w:rsidR="008F370D">
              <w:rPr>
                <w:lang w:val="en-GB"/>
              </w:rPr>
            </w:r>
            <w:r w:rsidR="008F370D">
              <w:rPr>
                <w:lang w:val="en-GB"/>
              </w:rPr>
              <w:fldChar w:fldCharType="separate"/>
            </w:r>
            <w:r>
              <w:rPr>
                <w:lang w:val="en-GB"/>
              </w:rPr>
              <w:fldChar w:fldCharType="end"/>
            </w:r>
            <w:bookmarkEnd w:id="7"/>
            <w:r>
              <w:rPr>
                <w:lang w:val="en-GB"/>
              </w:rPr>
              <w:t xml:space="preserve"> YES</w:t>
            </w:r>
          </w:p>
          <w:p w:rsidR="00C6590F" w:rsidRDefault="00C6590F" w:rsidP="00C6590F">
            <w:pPr>
              <w:spacing w:after="120"/>
              <w:rPr>
                <w:lang w:val="en-GB"/>
              </w:rPr>
            </w:pPr>
            <w:r>
              <w:rPr>
                <w:lang w:val="en-GB"/>
              </w:rPr>
              <w:fldChar w:fldCharType="begin">
                <w:ffData>
                  <w:name w:val="Check2"/>
                  <w:enabled/>
                  <w:calcOnExit w:val="0"/>
                  <w:checkBox>
                    <w:sizeAuto/>
                    <w:default w:val="0"/>
                    <w:checked w:val="0"/>
                  </w:checkBox>
                </w:ffData>
              </w:fldChar>
            </w:r>
            <w:bookmarkStart w:id="8" w:name="Check2"/>
            <w:r>
              <w:rPr>
                <w:lang w:val="en-GB"/>
              </w:rPr>
              <w:instrText xml:space="preserve"> FORMCHECKBOX </w:instrText>
            </w:r>
            <w:r w:rsidR="008F370D">
              <w:rPr>
                <w:lang w:val="en-GB"/>
              </w:rPr>
            </w:r>
            <w:r w:rsidR="008F370D">
              <w:rPr>
                <w:lang w:val="en-GB"/>
              </w:rPr>
              <w:fldChar w:fldCharType="separate"/>
            </w:r>
            <w:r>
              <w:rPr>
                <w:lang w:val="en-GB"/>
              </w:rPr>
              <w:fldChar w:fldCharType="end"/>
            </w:r>
            <w:bookmarkEnd w:id="8"/>
            <w:r>
              <w:rPr>
                <w:lang w:val="en-GB"/>
              </w:rPr>
              <w:t xml:space="preserve"> NO</w:t>
            </w:r>
          </w:p>
        </w:tc>
      </w:tr>
    </w:tbl>
    <w:p w:rsidR="00E04B90" w:rsidRDefault="00E04B90" w:rsidP="00C6590F">
      <w:pP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C6590F" w:rsidRDefault="00C6590F" w:rsidP="00E04B90">
      <w:pPr>
        <w:suppressAutoHyphens/>
        <w:spacing w:line="240" w:lineRule="exact"/>
        <w:jc w:val="center"/>
        <w:rPr>
          <w:rFonts w:eastAsia="Times New Roman"/>
          <w:b/>
          <w:bCs/>
          <w:spacing w:val="4"/>
          <w:w w:val="103"/>
          <w:kern w:val="14"/>
          <w:sz w:val="22"/>
          <w:szCs w:val="22"/>
          <w:lang w:val="en-GB" w:eastAsia="en-US"/>
        </w:rPr>
      </w:pPr>
    </w:p>
    <w:p w:rsidR="00C6590F" w:rsidRDefault="00C6590F" w:rsidP="00E04B90">
      <w:pPr>
        <w:suppressAutoHyphens/>
        <w:spacing w:line="240" w:lineRule="exact"/>
        <w:jc w:val="center"/>
        <w:rPr>
          <w:rFonts w:eastAsia="Times New Roman"/>
          <w:b/>
          <w:bCs/>
          <w:spacing w:val="4"/>
          <w:w w:val="103"/>
          <w:kern w:val="14"/>
          <w:sz w:val="22"/>
          <w:szCs w:val="22"/>
          <w:lang w:val="en-GB" w:eastAsia="en-US"/>
        </w:rPr>
      </w:pPr>
    </w:p>
    <w:p w:rsidR="00C6590F" w:rsidRDefault="00C6590F" w:rsidP="00E04B90">
      <w:pPr>
        <w:suppressAutoHyphens/>
        <w:spacing w:line="240" w:lineRule="exact"/>
        <w:jc w:val="center"/>
        <w:rPr>
          <w:rFonts w:eastAsia="Times New Roman"/>
          <w:b/>
          <w:bCs/>
          <w:spacing w:val="4"/>
          <w:w w:val="103"/>
          <w:kern w:val="14"/>
          <w:sz w:val="22"/>
          <w:szCs w:val="22"/>
          <w:lang w:val="en-GB" w:eastAsia="en-US"/>
        </w:rPr>
      </w:pPr>
    </w:p>
    <w:p w:rsidR="00C6590F" w:rsidRDefault="00C6590F" w:rsidP="00E04B90">
      <w:pPr>
        <w:suppressAutoHyphens/>
        <w:spacing w:line="240" w:lineRule="exact"/>
        <w:jc w:val="center"/>
        <w:rPr>
          <w:rFonts w:eastAsia="Times New Roman"/>
          <w:b/>
          <w:bCs/>
          <w:spacing w:val="4"/>
          <w:w w:val="103"/>
          <w:kern w:val="14"/>
          <w:sz w:val="22"/>
          <w:szCs w:val="22"/>
          <w:lang w:val="en-GB" w:eastAsia="en-US"/>
        </w:rPr>
      </w:pPr>
    </w:p>
    <w:p w:rsidR="00C6590F" w:rsidRDefault="00C6590F" w:rsidP="00E04B90">
      <w:pPr>
        <w:suppressAutoHyphens/>
        <w:spacing w:line="240" w:lineRule="exact"/>
        <w:jc w:val="center"/>
        <w:rPr>
          <w:rFonts w:eastAsia="Times New Roman"/>
          <w:b/>
          <w:bCs/>
          <w:spacing w:val="4"/>
          <w:w w:val="103"/>
          <w:kern w:val="14"/>
          <w:sz w:val="22"/>
          <w:szCs w:val="22"/>
          <w:lang w:val="en-GB" w:eastAsia="en-US"/>
        </w:rPr>
      </w:pPr>
    </w:p>
    <w:p w:rsidR="00C6590F" w:rsidRDefault="00C6590F" w:rsidP="00E04B90">
      <w:pPr>
        <w:suppressAutoHyphens/>
        <w:spacing w:line="240" w:lineRule="exact"/>
        <w:jc w:val="center"/>
        <w:rPr>
          <w:rFonts w:eastAsia="Times New Roman"/>
          <w:b/>
          <w:bCs/>
          <w:spacing w:val="4"/>
          <w:w w:val="103"/>
          <w:kern w:val="14"/>
          <w:sz w:val="22"/>
          <w:szCs w:val="22"/>
          <w:lang w:val="en-GB" w:eastAsia="en-US"/>
        </w:rPr>
      </w:pPr>
    </w:p>
    <w:p w:rsidR="00E04B90" w:rsidRPr="00E04B90" w:rsidRDefault="00E04B90" w:rsidP="00E04B90">
      <w:pPr>
        <w:suppressAutoHyphens/>
        <w:spacing w:line="240" w:lineRule="exact"/>
        <w:jc w:val="center"/>
        <w:rPr>
          <w:rFonts w:eastAsia="Times New Roman"/>
          <w:b/>
          <w:bCs/>
          <w:spacing w:val="4"/>
          <w:w w:val="103"/>
          <w:kern w:val="14"/>
          <w:sz w:val="22"/>
          <w:szCs w:val="22"/>
          <w:lang w:val="en-GB" w:eastAsia="en-US"/>
        </w:rPr>
      </w:pPr>
      <w:r w:rsidRPr="00E04B90">
        <w:rPr>
          <w:rFonts w:eastAsia="Times New Roman"/>
          <w:b/>
          <w:bCs/>
          <w:spacing w:val="4"/>
          <w:w w:val="103"/>
          <w:kern w:val="14"/>
          <w:sz w:val="22"/>
          <w:szCs w:val="22"/>
          <w:lang w:val="en-GB" w:eastAsia="en-US"/>
        </w:rPr>
        <w:t>PLEASE RETURN THIS QUESTIONNAIRE (</w:t>
      </w:r>
      <w:r w:rsidR="00782AE3">
        <w:rPr>
          <w:rFonts w:eastAsia="Times New Roman"/>
          <w:b/>
          <w:bCs/>
          <w:spacing w:val="4"/>
          <w:w w:val="103"/>
          <w:kern w:val="14"/>
          <w:sz w:val="22"/>
          <w:szCs w:val="22"/>
          <w:u w:val="single"/>
          <w:lang w:val="en-GB" w:eastAsia="en-US"/>
        </w:rPr>
        <w:t>WORD VERSION</w:t>
      </w:r>
      <w:r w:rsidRPr="00E04B90">
        <w:rPr>
          <w:rFonts w:eastAsia="Times New Roman"/>
          <w:b/>
          <w:bCs/>
          <w:spacing w:val="4"/>
          <w:w w:val="103"/>
          <w:kern w:val="14"/>
          <w:sz w:val="22"/>
          <w:szCs w:val="22"/>
          <w:lang w:val="en-GB" w:eastAsia="en-US"/>
        </w:rPr>
        <w:t>) TO:</w:t>
      </w:r>
    </w:p>
    <w:p w:rsidR="00E04B90" w:rsidRPr="00E04B90" w:rsidRDefault="00E04B90" w:rsidP="00E04B90">
      <w:pPr>
        <w:suppressAutoHyphens/>
        <w:spacing w:line="240" w:lineRule="exact"/>
        <w:jc w:val="center"/>
        <w:rPr>
          <w:rFonts w:eastAsia="Times New Roman"/>
          <w:b/>
          <w:bCs/>
          <w:spacing w:val="4"/>
          <w:w w:val="103"/>
          <w:kern w:val="14"/>
          <w:sz w:val="22"/>
          <w:szCs w:val="22"/>
          <w:lang w:val="en-GB" w:eastAsia="en-US"/>
        </w:rPr>
      </w:pPr>
    </w:p>
    <w:p w:rsidR="00E04B90" w:rsidRPr="00E04B90" w:rsidRDefault="00C6590F" w:rsidP="00782AE3">
      <w:pPr>
        <w:tabs>
          <w:tab w:val="center" w:pos="5400"/>
          <w:tab w:val="left" w:pos="10093"/>
        </w:tabs>
        <w:suppressAutoHyphens/>
        <w:spacing w:line="240" w:lineRule="exact"/>
        <w:rPr>
          <w:rFonts w:eastAsia="Times New Roman"/>
          <w:b/>
          <w:bCs/>
          <w:spacing w:val="4"/>
          <w:w w:val="103"/>
          <w:kern w:val="14"/>
          <w:sz w:val="22"/>
          <w:szCs w:val="22"/>
          <w:lang w:val="en-GB" w:eastAsia="en-US"/>
        </w:rPr>
      </w:pPr>
      <w:r>
        <w:rPr>
          <w:rFonts w:eastAsia="Times New Roman"/>
          <w:b/>
          <w:bCs/>
          <w:spacing w:val="4"/>
          <w:w w:val="103"/>
          <w:kern w:val="14"/>
          <w:sz w:val="22"/>
          <w:szCs w:val="22"/>
          <w:lang w:val="en-GB" w:eastAsia="en-US"/>
        </w:rPr>
        <w:tab/>
      </w:r>
      <w:r w:rsidR="00E04B90" w:rsidRPr="00E04B90">
        <w:rPr>
          <w:rFonts w:eastAsia="Times New Roman"/>
          <w:b/>
          <w:bCs/>
          <w:spacing w:val="4"/>
          <w:w w:val="103"/>
          <w:kern w:val="14"/>
          <w:sz w:val="22"/>
          <w:szCs w:val="22"/>
          <w:lang w:val="en-GB" w:eastAsia="en-US"/>
        </w:rPr>
        <w:t>Secretariat to the Governing Bodies</w:t>
      </w:r>
    </w:p>
    <w:p w:rsidR="00782AE3" w:rsidRDefault="00C6590F" w:rsidP="00C6590F">
      <w:pPr>
        <w:tabs>
          <w:tab w:val="center" w:pos="5400"/>
          <w:tab w:val="right" w:pos="10800"/>
        </w:tabs>
        <w:suppressAutoHyphens/>
        <w:spacing w:line="240" w:lineRule="exact"/>
        <w:rPr>
          <w:rFonts w:eastAsia="Times New Roman"/>
          <w:b/>
          <w:bCs/>
          <w:spacing w:val="4"/>
          <w:w w:val="103"/>
          <w:kern w:val="14"/>
          <w:sz w:val="22"/>
          <w:szCs w:val="22"/>
          <w:lang w:val="de-AT" w:eastAsia="en-US"/>
        </w:rPr>
      </w:pPr>
      <w:r>
        <w:rPr>
          <w:rFonts w:eastAsia="Times New Roman"/>
          <w:b/>
          <w:bCs/>
          <w:spacing w:val="4"/>
          <w:w w:val="103"/>
          <w:kern w:val="14"/>
          <w:sz w:val="22"/>
          <w:szCs w:val="22"/>
          <w:lang w:val="en-GB" w:eastAsia="en-US"/>
        </w:rPr>
        <w:tab/>
      </w:r>
      <w:r w:rsidR="00E04B90" w:rsidRPr="008249DA">
        <w:rPr>
          <w:rFonts w:eastAsia="Times New Roman"/>
          <w:b/>
          <w:bCs/>
          <w:spacing w:val="4"/>
          <w:w w:val="103"/>
          <w:kern w:val="14"/>
          <w:sz w:val="22"/>
          <w:szCs w:val="22"/>
          <w:lang w:val="de-AT" w:eastAsia="en-US"/>
        </w:rPr>
        <w:t xml:space="preserve">E-mail: </w:t>
      </w:r>
      <w:r w:rsidR="00E04B90" w:rsidRPr="00932588">
        <w:rPr>
          <w:rFonts w:eastAsia="Times New Roman"/>
          <w:b/>
          <w:bCs/>
          <w:color w:val="0000FF"/>
          <w:spacing w:val="4"/>
          <w:w w:val="103"/>
          <w:kern w:val="14"/>
          <w:sz w:val="22"/>
          <w:szCs w:val="22"/>
          <w:lang w:val="de-AT" w:eastAsia="en-US"/>
        </w:rPr>
        <w:t>sgb@unodc.org</w:t>
      </w:r>
      <w:r w:rsidR="00E04B90" w:rsidRPr="00932588">
        <w:rPr>
          <w:rFonts w:eastAsia="Times New Roman"/>
          <w:b/>
          <w:bCs/>
          <w:spacing w:val="4"/>
          <w:w w:val="103"/>
          <w:kern w:val="14"/>
          <w:sz w:val="22"/>
          <w:szCs w:val="22"/>
          <w:lang w:val="de-AT" w:eastAsia="en-US"/>
        </w:rPr>
        <w:t xml:space="preserve"> </w:t>
      </w:r>
    </w:p>
    <w:p w:rsidR="00AE2973" w:rsidRPr="00AE2973" w:rsidRDefault="00782AE3" w:rsidP="00AE2973">
      <w:pPr>
        <w:tabs>
          <w:tab w:val="center" w:pos="5400"/>
          <w:tab w:val="right" w:pos="10800"/>
        </w:tabs>
        <w:suppressAutoHyphens/>
        <w:spacing w:line="240" w:lineRule="exact"/>
        <w:jc w:val="center"/>
        <w:rPr>
          <w:rFonts w:eastAsia="Times New Roman"/>
          <w:b/>
          <w:bCs/>
          <w:color w:val="0000FF"/>
          <w:spacing w:val="4"/>
          <w:w w:val="103"/>
          <w:kern w:val="14"/>
          <w:sz w:val="22"/>
          <w:szCs w:val="22"/>
          <w:u w:val="single"/>
          <w:lang w:val="de-AT" w:eastAsia="en-US"/>
        </w:rPr>
      </w:pPr>
      <w:r>
        <w:rPr>
          <w:rFonts w:eastAsia="Times New Roman"/>
          <w:b/>
          <w:bCs/>
          <w:spacing w:val="4"/>
          <w:w w:val="103"/>
          <w:kern w:val="14"/>
          <w:sz w:val="22"/>
          <w:szCs w:val="22"/>
          <w:lang w:val="de-AT" w:eastAsia="en-US"/>
        </w:rPr>
        <w:t>Copy:</w:t>
      </w:r>
      <w:r w:rsidRPr="00AE2973">
        <w:rPr>
          <w:rFonts w:eastAsia="Times New Roman"/>
          <w:b/>
          <w:bCs/>
          <w:spacing w:val="4"/>
          <w:w w:val="103"/>
          <w:kern w:val="14"/>
          <w:sz w:val="22"/>
          <w:szCs w:val="22"/>
          <w:lang w:val="de-AT" w:eastAsia="en-US"/>
        </w:rPr>
        <w:t xml:space="preserve"> </w:t>
      </w:r>
      <w:hyperlink r:id="rId8" w:history="1">
        <w:r w:rsidR="00AE2973" w:rsidRPr="00AE2973">
          <w:rPr>
            <w:rFonts w:eastAsia="Times New Roman"/>
            <w:b/>
            <w:bCs/>
            <w:color w:val="0000FF"/>
            <w:spacing w:val="4"/>
            <w:w w:val="103"/>
            <w:kern w:val="14"/>
            <w:sz w:val="22"/>
            <w:szCs w:val="22"/>
            <w:lang w:val="de-AT" w:eastAsia="en-US"/>
          </w:rPr>
          <w:t>zsoka.williams</w:t>
        </w:r>
        <w:r w:rsidR="00AE2973" w:rsidRPr="00AE2973">
          <w:rPr>
            <w:b/>
            <w:color w:val="0000FF"/>
            <w:sz w:val="22"/>
            <w:szCs w:val="22"/>
            <w:lang w:val="de-AT" w:eastAsia="en-US"/>
          </w:rPr>
          <w:t>@unodc.org</w:t>
        </w:r>
      </w:hyperlink>
    </w:p>
    <w:p w:rsidR="00782AE3" w:rsidRDefault="00782AE3" w:rsidP="00782AE3">
      <w:pPr>
        <w:tabs>
          <w:tab w:val="center" w:pos="5400"/>
          <w:tab w:val="right" w:pos="10800"/>
        </w:tabs>
        <w:suppressAutoHyphens/>
        <w:spacing w:line="240" w:lineRule="exact"/>
        <w:jc w:val="center"/>
        <w:rPr>
          <w:rFonts w:eastAsia="Times New Roman"/>
          <w:b/>
          <w:bCs/>
          <w:spacing w:val="4"/>
          <w:w w:val="103"/>
          <w:kern w:val="14"/>
          <w:sz w:val="22"/>
          <w:szCs w:val="22"/>
          <w:lang w:val="de-AT" w:eastAsia="en-US"/>
        </w:rPr>
      </w:pPr>
      <w:r w:rsidRPr="00E04B90">
        <w:rPr>
          <w:rFonts w:eastAsia="Times New Roman"/>
          <w:b/>
          <w:bCs/>
          <w:spacing w:val="4"/>
          <w:w w:val="103"/>
          <w:kern w:val="14"/>
          <w:sz w:val="22"/>
          <w:szCs w:val="22"/>
          <w:lang w:val="en-GB" w:eastAsia="en-US"/>
        </w:rPr>
        <w:t>United Nations Office on Drugs and Crime (UNODC)</w:t>
      </w:r>
    </w:p>
    <w:p w:rsidR="00E04B90" w:rsidRPr="008249DA" w:rsidRDefault="00E04B90" w:rsidP="00E04B90">
      <w:pPr>
        <w:suppressAutoHyphens/>
        <w:spacing w:line="240" w:lineRule="exact"/>
        <w:jc w:val="center"/>
        <w:rPr>
          <w:rFonts w:eastAsia="Times New Roman"/>
          <w:b/>
          <w:spacing w:val="4"/>
          <w:w w:val="103"/>
          <w:kern w:val="14"/>
          <w:lang w:val="de-AT" w:eastAsia="en-US"/>
        </w:rPr>
      </w:pPr>
    </w:p>
    <w:p w:rsidR="00E04B90" w:rsidRPr="00782AE3" w:rsidRDefault="00E04B90" w:rsidP="00EC327A">
      <w:pPr>
        <w:suppressAutoHyphens/>
        <w:spacing w:line="240" w:lineRule="exact"/>
        <w:jc w:val="center"/>
        <w:rPr>
          <w:rFonts w:eastAsia="Times New Roman"/>
          <w:b/>
          <w:spacing w:val="4"/>
          <w:w w:val="103"/>
          <w:kern w:val="14"/>
          <w:sz w:val="28"/>
          <w:szCs w:val="28"/>
          <w:lang w:val="en-GB" w:eastAsia="en-US"/>
        </w:rPr>
      </w:pPr>
      <w:r w:rsidRPr="00782AE3">
        <w:rPr>
          <w:rFonts w:eastAsia="Times New Roman"/>
          <w:b/>
          <w:spacing w:val="4"/>
          <w:w w:val="103"/>
          <w:kern w:val="14"/>
          <w:sz w:val="28"/>
          <w:szCs w:val="28"/>
          <w:lang w:val="en-GB" w:eastAsia="en-US"/>
        </w:rPr>
        <w:t xml:space="preserve">by </w:t>
      </w:r>
      <w:r w:rsidR="001A0B6D">
        <w:rPr>
          <w:rFonts w:eastAsia="Times New Roman"/>
          <w:b/>
          <w:spacing w:val="4"/>
          <w:w w:val="103"/>
          <w:kern w:val="14"/>
          <w:sz w:val="28"/>
          <w:szCs w:val="28"/>
          <w:lang w:val="en-GB" w:eastAsia="en-US"/>
        </w:rPr>
        <w:t>2</w:t>
      </w:r>
      <w:r w:rsidR="00EC327A">
        <w:rPr>
          <w:rFonts w:eastAsia="Times New Roman"/>
          <w:b/>
          <w:spacing w:val="4"/>
          <w:w w:val="103"/>
          <w:kern w:val="14"/>
          <w:sz w:val="28"/>
          <w:szCs w:val="28"/>
          <w:lang w:val="en-GB" w:eastAsia="en-US"/>
        </w:rPr>
        <w:t>2</w:t>
      </w:r>
      <w:r w:rsidR="00485C82" w:rsidRPr="00782AE3">
        <w:rPr>
          <w:rFonts w:eastAsia="Times New Roman"/>
          <w:b/>
          <w:spacing w:val="4"/>
          <w:w w:val="103"/>
          <w:kern w:val="14"/>
          <w:sz w:val="28"/>
          <w:szCs w:val="28"/>
          <w:lang w:val="en-GB" w:eastAsia="en-US"/>
        </w:rPr>
        <w:t xml:space="preserve"> </w:t>
      </w:r>
      <w:r w:rsidR="00EC327A">
        <w:rPr>
          <w:rFonts w:eastAsia="Times New Roman"/>
          <w:b/>
          <w:spacing w:val="4"/>
          <w:w w:val="103"/>
          <w:kern w:val="14"/>
          <w:sz w:val="28"/>
          <w:szCs w:val="28"/>
          <w:lang w:val="en-GB" w:eastAsia="en-US"/>
        </w:rPr>
        <w:t>September</w:t>
      </w:r>
      <w:r w:rsidR="00485C82" w:rsidRPr="00782AE3">
        <w:rPr>
          <w:rFonts w:eastAsia="Times New Roman"/>
          <w:b/>
          <w:spacing w:val="4"/>
          <w:w w:val="103"/>
          <w:kern w:val="14"/>
          <w:sz w:val="28"/>
          <w:szCs w:val="28"/>
          <w:lang w:val="en-GB" w:eastAsia="en-US"/>
        </w:rPr>
        <w:t xml:space="preserve"> </w:t>
      </w:r>
      <w:r w:rsidRPr="00782AE3">
        <w:rPr>
          <w:rFonts w:eastAsia="Times New Roman"/>
          <w:b/>
          <w:spacing w:val="4"/>
          <w:w w:val="103"/>
          <w:kern w:val="14"/>
          <w:sz w:val="28"/>
          <w:szCs w:val="28"/>
          <w:lang w:val="en-GB" w:eastAsia="en-US"/>
        </w:rPr>
        <w:t>2017</w:t>
      </w: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E04B90" w:rsidRDefault="00E04B90" w:rsidP="00DA2C12">
      <w:pPr>
        <w:jc w:val="center"/>
        <w:rPr>
          <w:b/>
          <w:lang w:val="en-GB"/>
        </w:rPr>
      </w:pPr>
    </w:p>
    <w:p w:rsidR="00BD0DE6" w:rsidRPr="00BD0DE6" w:rsidRDefault="00BD0DE6" w:rsidP="00BD0DE6">
      <w:pPr>
        <w:suppressAutoHyphens/>
        <w:jc w:val="center"/>
        <w:rPr>
          <w:rFonts w:eastAsia="Times New Roman"/>
          <w:b/>
          <w:spacing w:val="4"/>
          <w:w w:val="103"/>
          <w:kern w:val="14"/>
          <w:lang w:val="en-GB" w:eastAsia="en-US"/>
        </w:rPr>
      </w:pPr>
      <w:r w:rsidRPr="00BD0DE6">
        <w:rPr>
          <w:rFonts w:eastAsia="Times New Roman"/>
          <w:b/>
          <w:spacing w:val="4"/>
          <w:w w:val="103"/>
          <w:kern w:val="14"/>
          <w:lang w:val="en-GB" w:eastAsia="en-US"/>
        </w:rPr>
        <w:t>Guidance Note for completing the questionnaire on</w:t>
      </w:r>
    </w:p>
    <w:p w:rsidR="00BD0DE6" w:rsidRPr="00BD0DE6" w:rsidRDefault="00BD0DE6" w:rsidP="00BD0DE6">
      <w:pPr>
        <w:suppressAutoHyphens/>
        <w:jc w:val="center"/>
        <w:rPr>
          <w:rFonts w:eastAsia="Times New Roman"/>
          <w:b/>
          <w:spacing w:val="4"/>
          <w:w w:val="103"/>
          <w:kern w:val="14"/>
          <w:sz w:val="28"/>
          <w:szCs w:val="28"/>
          <w:lang w:val="en-GB" w:eastAsia="en-US"/>
        </w:rPr>
      </w:pPr>
      <w:r w:rsidRPr="00BD0DE6">
        <w:rPr>
          <w:rFonts w:eastAsia="Times New Roman"/>
          <w:b/>
          <w:spacing w:val="4"/>
          <w:w w:val="103"/>
          <w:kern w:val="14"/>
          <w:lang w:val="en-GB" w:eastAsia="en-US"/>
        </w:rPr>
        <w:t xml:space="preserve">implementation of recommendations </w:t>
      </w:r>
    </w:p>
    <w:p w:rsidR="00BD0DE6" w:rsidRPr="00BD0DE6" w:rsidRDefault="00BD0DE6" w:rsidP="00BD0DE6">
      <w:pPr>
        <w:suppressAutoHyphens/>
        <w:spacing w:line="240" w:lineRule="exact"/>
        <w:jc w:val="center"/>
        <w:rPr>
          <w:rFonts w:eastAsia="Times New Roman"/>
          <w:spacing w:val="4"/>
          <w:w w:val="103"/>
          <w:kern w:val="14"/>
          <w:sz w:val="20"/>
          <w:szCs w:val="20"/>
          <w:lang w:val="en-GB" w:eastAsia="en-US"/>
        </w:rPr>
      </w:pPr>
    </w:p>
    <w:p w:rsidR="00BD0DE6" w:rsidRPr="00BD0DE6" w:rsidRDefault="00BD0DE6" w:rsidP="00BD0DE6">
      <w:pPr>
        <w:suppressAutoHyphens/>
        <w:spacing w:line="240" w:lineRule="exact"/>
        <w:jc w:val="center"/>
        <w:rPr>
          <w:rFonts w:eastAsia="Times New Roman"/>
          <w:spacing w:val="4"/>
          <w:w w:val="103"/>
          <w:kern w:val="14"/>
          <w:sz w:val="20"/>
          <w:szCs w:val="20"/>
          <w:lang w:val="en-GB" w:eastAsia="en-US"/>
        </w:rPr>
      </w:pPr>
    </w:p>
    <w:p w:rsidR="00BD0DE6" w:rsidRPr="00BD0DE6" w:rsidRDefault="00BD0DE6" w:rsidP="00BD0DE6">
      <w:pPr>
        <w:suppressAutoHyphens/>
        <w:spacing w:line="240" w:lineRule="exact"/>
        <w:jc w:val="center"/>
        <w:rPr>
          <w:rFonts w:eastAsia="Times New Roman"/>
          <w:spacing w:val="4"/>
          <w:w w:val="103"/>
          <w:kern w:val="14"/>
          <w:sz w:val="20"/>
          <w:szCs w:val="20"/>
          <w:lang w:val="en-GB" w:eastAsia="en-US"/>
        </w:rPr>
      </w:pPr>
    </w:p>
    <w:p w:rsidR="00BD0DE6" w:rsidRPr="00BD0DE6" w:rsidRDefault="00BD0DE6" w:rsidP="00BD0DE6">
      <w:pPr>
        <w:suppressAutoHyphens/>
        <w:spacing w:line="240" w:lineRule="exact"/>
        <w:ind w:left="993" w:right="1019"/>
        <w:jc w:val="both"/>
        <w:rPr>
          <w:rFonts w:eastAsia="Times New Roman"/>
          <w:spacing w:val="4"/>
          <w:w w:val="103"/>
          <w:kern w:val="14"/>
          <w:lang w:val="en-GB" w:eastAsia="en-US"/>
        </w:rPr>
      </w:pPr>
      <w:r w:rsidRPr="00BD0DE6">
        <w:rPr>
          <w:rFonts w:eastAsia="Times New Roman"/>
          <w:spacing w:val="4"/>
          <w:w w:val="103"/>
          <w:kern w:val="14"/>
          <w:lang w:val="en-GB" w:eastAsia="en-US"/>
        </w:rPr>
        <w:t xml:space="preserve">The Secretariat kindly invites Governments to </w:t>
      </w:r>
      <w:r w:rsidR="00723925">
        <w:rPr>
          <w:rFonts w:eastAsia="Times New Roman"/>
          <w:spacing w:val="4"/>
          <w:w w:val="103"/>
          <w:kern w:val="14"/>
          <w:lang w:val="en-GB" w:eastAsia="en-US"/>
        </w:rPr>
        <w:t>follow the guidelines below</w:t>
      </w:r>
      <w:r w:rsidR="00723925" w:rsidRPr="00BD0DE6">
        <w:rPr>
          <w:rFonts w:eastAsia="Times New Roman"/>
          <w:spacing w:val="4"/>
          <w:w w:val="103"/>
          <w:kern w:val="14"/>
          <w:lang w:val="en-GB" w:eastAsia="en-US"/>
        </w:rPr>
        <w:t xml:space="preserve"> </w:t>
      </w:r>
      <w:r w:rsidRPr="00BD0DE6">
        <w:rPr>
          <w:rFonts w:eastAsia="Times New Roman"/>
          <w:spacing w:val="4"/>
          <w:w w:val="103"/>
          <w:kern w:val="14"/>
          <w:lang w:val="en-GB" w:eastAsia="en-US"/>
        </w:rPr>
        <w:t>when replying to the questionnaire:</w:t>
      </w:r>
    </w:p>
    <w:p w:rsidR="00BD0DE6" w:rsidRPr="00BD0DE6" w:rsidRDefault="00BD0DE6" w:rsidP="00BD0DE6">
      <w:pPr>
        <w:suppressAutoHyphens/>
        <w:spacing w:line="240" w:lineRule="exact"/>
        <w:ind w:left="993" w:right="1019"/>
        <w:jc w:val="both"/>
        <w:rPr>
          <w:rFonts w:eastAsia="Times New Roman"/>
          <w:spacing w:val="4"/>
          <w:w w:val="103"/>
          <w:kern w:val="14"/>
          <w:lang w:val="en-GB" w:eastAsia="en-US"/>
        </w:rPr>
      </w:pPr>
    </w:p>
    <w:p w:rsidR="00BD0DE6" w:rsidRPr="00BD0DE6" w:rsidRDefault="00BD0DE6" w:rsidP="00BD0DE6">
      <w:pPr>
        <w:suppressAutoHyphens/>
        <w:spacing w:line="240" w:lineRule="exact"/>
        <w:ind w:left="993" w:right="1019"/>
        <w:jc w:val="both"/>
        <w:rPr>
          <w:rFonts w:eastAsia="Times New Roman"/>
          <w:spacing w:val="4"/>
          <w:w w:val="103"/>
          <w:kern w:val="14"/>
          <w:lang w:val="en-GB" w:eastAsia="en-US"/>
        </w:rPr>
      </w:pPr>
    </w:p>
    <w:p w:rsidR="00BD0DE6" w:rsidRPr="00BD0DE6" w:rsidRDefault="00BD0DE6" w:rsidP="00BD0DE6">
      <w:pPr>
        <w:pStyle w:val="ListParagraph"/>
        <w:widowControl w:val="0"/>
        <w:numPr>
          <w:ilvl w:val="0"/>
          <w:numId w:val="3"/>
        </w:numPr>
        <w:suppressAutoHyphens/>
        <w:spacing w:line="240" w:lineRule="exact"/>
        <w:ind w:left="1276" w:right="1019" w:hanging="283"/>
        <w:jc w:val="both"/>
        <w:rPr>
          <w:rFonts w:eastAsia="Times New Roman"/>
          <w:spacing w:val="4"/>
          <w:w w:val="103"/>
          <w:kern w:val="14"/>
          <w:lang w:val="en-GB" w:eastAsia="en-US"/>
        </w:rPr>
      </w:pPr>
      <w:r w:rsidRPr="00BD0DE6">
        <w:rPr>
          <w:rFonts w:eastAsia="Times New Roman"/>
          <w:b/>
          <w:spacing w:val="4"/>
          <w:w w:val="103"/>
          <w:kern w:val="14"/>
          <w:lang w:val="en-GB" w:eastAsia="en-US"/>
        </w:rPr>
        <w:t>Summarize</w:t>
      </w:r>
      <w:r w:rsidRPr="00BD0DE6">
        <w:rPr>
          <w:rFonts w:eastAsia="Times New Roman"/>
          <w:spacing w:val="4"/>
          <w:w w:val="103"/>
          <w:kern w:val="14"/>
          <w:lang w:val="en-GB" w:eastAsia="en-US"/>
        </w:rPr>
        <w:t xml:space="preserve"> </w:t>
      </w:r>
      <w:r w:rsidRPr="00BD0DE6">
        <w:rPr>
          <w:rFonts w:eastAsia="Times New Roman"/>
          <w:b/>
          <w:spacing w:val="4"/>
          <w:w w:val="103"/>
          <w:kern w:val="14"/>
          <w:lang w:val="en-GB" w:eastAsia="en-US"/>
        </w:rPr>
        <w:t>action taken</w:t>
      </w:r>
      <w:r w:rsidRPr="00BD0DE6">
        <w:rPr>
          <w:rFonts w:eastAsia="Times New Roman"/>
          <w:spacing w:val="4"/>
          <w:w w:val="103"/>
          <w:kern w:val="14"/>
          <w:lang w:val="en-GB" w:eastAsia="en-US"/>
        </w:rPr>
        <w:t xml:space="preserve"> on the implementation of each recommendation in no more than 200 words;</w:t>
      </w:r>
    </w:p>
    <w:p w:rsidR="00BD0DE6" w:rsidRPr="00BD0DE6" w:rsidRDefault="00BD0DE6" w:rsidP="00BD0DE6">
      <w:pPr>
        <w:suppressAutoHyphens/>
        <w:spacing w:line="240" w:lineRule="exact"/>
        <w:ind w:left="1276" w:right="1019" w:hanging="283"/>
        <w:jc w:val="both"/>
        <w:rPr>
          <w:rFonts w:eastAsia="Times New Roman"/>
          <w:spacing w:val="4"/>
          <w:w w:val="103"/>
          <w:kern w:val="14"/>
          <w:lang w:val="en-GB" w:eastAsia="en-US"/>
        </w:rPr>
      </w:pPr>
    </w:p>
    <w:p w:rsidR="00BD0DE6" w:rsidRPr="00BD0DE6" w:rsidRDefault="00BD0DE6" w:rsidP="00BD0DE6">
      <w:pPr>
        <w:pStyle w:val="ListParagraph"/>
        <w:widowControl w:val="0"/>
        <w:numPr>
          <w:ilvl w:val="0"/>
          <w:numId w:val="3"/>
        </w:numPr>
        <w:suppressAutoHyphens/>
        <w:spacing w:line="240" w:lineRule="exact"/>
        <w:ind w:left="1276" w:right="1019" w:hanging="283"/>
        <w:jc w:val="both"/>
        <w:rPr>
          <w:rFonts w:eastAsia="Times New Roman"/>
          <w:spacing w:val="4"/>
          <w:w w:val="103"/>
          <w:kern w:val="14"/>
          <w:lang w:val="en-GB" w:eastAsia="en-US"/>
        </w:rPr>
      </w:pPr>
      <w:r w:rsidRPr="00BD0DE6">
        <w:rPr>
          <w:rFonts w:eastAsia="Times New Roman"/>
          <w:spacing w:val="4"/>
          <w:w w:val="103"/>
          <w:kern w:val="14"/>
          <w:lang w:val="en-GB" w:eastAsia="en-US"/>
        </w:rPr>
        <w:t xml:space="preserve">Provide </w:t>
      </w:r>
      <w:r w:rsidRPr="00BD0DE6">
        <w:rPr>
          <w:rFonts w:eastAsia="Times New Roman"/>
          <w:b/>
          <w:spacing w:val="4"/>
          <w:w w:val="103"/>
          <w:kern w:val="14"/>
          <w:lang w:val="en-GB" w:eastAsia="en-US"/>
        </w:rPr>
        <w:t>complete references</w:t>
      </w:r>
      <w:r w:rsidRPr="00BD0DE6">
        <w:rPr>
          <w:rFonts w:eastAsia="Times New Roman"/>
          <w:spacing w:val="4"/>
          <w:w w:val="103"/>
          <w:kern w:val="14"/>
          <w:lang w:val="en-GB" w:eastAsia="en-US"/>
        </w:rPr>
        <w:t xml:space="preserve"> to legislation or to any other document if relevant for the implementation of each recommendation;</w:t>
      </w:r>
    </w:p>
    <w:p w:rsidR="00BD0DE6" w:rsidRPr="00BD0DE6" w:rsidRDefault="00BD0DE6" w:rsidP="00BD0DE6">
      <w:pPr>
        <w:suppressAutoHyphens/>
        <w:spacing w:line="240" w:lineRule="exact"/>
        <w:ind w:left="1276" w:right="1019" w:hanging="283"/>
        <w:jc w:val="both"/>
        <w:rPr>
          <w:rFonts w:eastAsia="Times New Roman"/>
          <w:spacing w:val="4"/>
          <w:w w:val="103"/>
          <w:kern w:val="14"/>
          <w:lang w:val="en-GB" w:eastAsia="en-US"/>
        </w:rPr>
      </w:pPr>
    </w:p>
    <w:p w:rsidR="00BD0DE6" w:rsidRPr="00BD0DE6" w:rsidRDefault="00BD0DE6" w:rsidP="00BD0DE6">
      <w:pPr>
        <w:pStyle w:val="ListParagraph"/>
        <w:widowControl w:val="0"/>
        <w:numPr>
          <w:ilvl w:val="0"/>
          <w:numId w:val="3"/>
        </w:numPr>
        <w:suppressAutoHyphens/>
        <w:spacing w:line="240" w:lineRule="exact"/>
        <w:ind w:left="1276" w:right="1019" w:hanging="283"/>
        <w:jc w:val="both"/>
        <w:rPr>
          <w:rFonts w:eastAsia="Times New Roman"/>
          <w:spacing w:val="4"/>
          <w:w w:val="103"/>
          <w:kern w:val="14"/>
          <w:lang w:val="en-GB" w:eastAsia="en-US"/>
        </w:rPr>
      </w:pPr>
      <w:r w:rsidRPr="00BD0DE6">
        <w:rPr>
          <w:rFonts w:eastAsia="Times New Roman"/>
          <w:spacing w:val="4"/>
          <w:w w:val="103"/>
          <w:kern w:val="14"/>
          <w:lang w:val="en-GB" w:eastAsia="en-US"/>
        </w:rPr>
        <w:t xml:space="preserve">Where possible and applicable, provide </w:t>
      </w:r>
      <w:r w:rsidRPr="00BD0DE6">
        <w:rPr>
          <w:rFonts w:eastAsia="Times New Roman"/>
          <w:b/>
          <w:spacing w:val="4"/>
          <w:w w:val="103"/>
          <w:kern w:val="14"/>
          <w:lang w:val="en-GB" w:eastAsia="en-US"/>
        </w:rPr>
        <w:t xml:space="preserve">quantified data </w:t>
      </w:r>
      <w:r w:rsidRPr="00BD0DE6">
        <w:rPr>
          <w:rFonts w:eastAsia="Times New Roman"/>
          <w:spacing w:val="4"/>
          <w:w w:val="103"/>
          <w:kern w:val="14"/>
          <w:lang w:val="en-GB" w:eastAsia="en-US"/>
        </w:rPr>
        <w:t>in addition to description of action taken;</w:t>
      </w:r>
    </w:p>
    <w:p w:rsidR="00BD0DE6" w:rsidRPr="00BD0DE6" w:rsidRDefault="00BD0DE6" w:rsidP="00BD0DE6">
      <w:pPr>
        <w:suppressAutoHyphens/>
        <w:spacing w:line="240" w:lineRule="exact"/>
        <w:ind w:left="1276" w:right="1019" w:hanging="283"/>
        <w:jc w:val="both"/>
        <w:rPr>
          <w:rFonts w:eastAsia="Times New Roman"/>
          <w:spacing w:val="4"/>
          <w:w w:val="103"/>
          <w:kern w:val="14"/>
          <w:lang w:val="en-GB" w:eastAsia="en-US"/>
        </w:rPr>
      </w:pPr>
    </w:p>
    <w:p w:rsidR="00BD0DE6" w:rsidRDefault="00BD0DE6" w:rsidP="00BD0DE6">
      <w:pPr>
        <w:pStyle w:val="ListParagraph"/>
        <w:widowControl w:val="0"/>
        <w:numPr>
          <w:ilvl w:val="0"/>
          <w:numId w:val="3"/>
        </w:numPr>
        <w:suppressAutoHyphens/>
        <w:spacing w:line="240" w:lineRule="exact"/>
        <w:ind w:left="1276" w:right="1019" w:hanging="283"/>
        <w:jc w:val="both"/>
        <w:rPr>
          <w:rFonts w:eastAsia="Times New Roman"/>
          <w:spacing w:val="4"/>
          <w:w w:val="103"/>
          <w:kern w:val="14"/>
          <w:lang w:val="en-GB" w:eastAsia="en-US"/>
        </w:rPr>
      </w:pPr>
      <w:r w:rsidRPr="00BD0DE6">
        <w:rPr>
          <w:rFonts w:eastAsia="Times New Roman"/>
          <w:spacing w:val="4"/>
          <w:w w:val="103"/>
          <w:kern w:val="14"/>
          <w:lang w:val="en-GB" w:eastAsia="en-US"/>
        </w:rPr>
        <w:t xml:space="preserve">If applicable, provide information on the </w:t>
      </w:r>
      <w:r w:rsidRPr="00BD0DE6">
        <w:rPr>
          <w:rFonts w:eastAsia="Times New Roman"/>
          <w:b/>
          <w:spacing w:val="4"/>
          <w:w w:val="103"/>
          <w:kern w:val="14"/>
          <w:lang w:val="en-GB" w:eastAsia="en-US"/>
        </w:rPr>
        <w:t>main obstacles to the implementation</w:t>
      </w:r>
      <w:r w:rsidRPr="00BD0DE6">
        <w:rPr>
          <w:rFonts w:eastAsia="Times New Roman"/>
          <w:spacing w:val="4"/>
          <w:w w:val="103"/>
          <w:kern w:val="14"/>
          <w:lang w:val="en-GB" w:eastAsia="en-US"/>
        </w:rPr>
        <w:t xml:space="preserve"> of a recommendation.</w:t>
      </w:r>
    </w:p>
    <w:p w:rsidR="002972FC" w:rsidRPr="002972FC" w:rsidRDefault="002972FC" w:rsidP="002972FC">
      <w:pPr>
        <w:pStyle w:val="ListParagraph"/>
        <w:rPr>
          <w:rFonts w:eastAsia="Times New Roman"/>
          <w:spacing w:val="4"/>
          <w:w w:val="103"/>
          <w:kern w:val="14"/>
          <w:lang w:val="en-GB" w:eastAsia="en-US"/>
        </w:rPr>
      </w:pPr>
    </w:p>
    <w:p w:rsidR="002972FC" w:rsidRDefault="002972FC">
      <w:pPr>
        <w:rPr>
          <w:rFonts w:eastAsia="Times New Roman"/>
          <w:spacing w:val="4"/>
          <w:w w:val="103"/>
          <w:kern w:val="14"/>
          <w:lang w:val="en-GB" w:eastAsia="en-US"/>
        </w:rPr>
      </w:pPr>
      <w:r>
        <w:rPr>
          <w:rFonts w:eastAsia="Times New Roman"/>
          <w:spacing w:val="4"/>
          <w:w w:val="103"/>
          <w:kern w:val="14"/>
          <w:lang w:val="en-GB" w:eastAsia="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2972FC" w:rsidTr="00DB07F7">
        <w:trPr>
          <w:trHeight w:val="567"/>
        </w:trPr>
        <w:tc>
          <w:tcPr>
            <w:tcW w:w="11016" w:type="dxa"/>
            <w:tcBorders>
              <w:bottom w:val="single" w:sz="4" w:space="0" w:color="auto"/>
            </w:tcBorders>
            <w:vAlign w:val="center"/>
          </w:tcPr>
          <w:p w:rsidR="002972FC" w:rsidRPr="00DB07F7" w:rsidRDefault="002972FC" w:rsidP="00DB07F7">
            <w:pPr>
              <w:widowControl w:val="0"/>
              <w:suppressAutoHyphens/>
              <w:spacing w:line="240" w:lineRule="exact"/>
              <w:ind w:right="1019"/>
              <w:rPr>
                <w:rFonts w:eastAsia="Times New Roman"/>
                <w:b/>
                <w:spacing w:val="4"/>
                <w:w w:val="103"/>
                <w:kern w:val="14"/>
                <w:sz w:val="28"/>
                <w:szCs w:val="28"/>
                <w:lang w:val="en-GB" w:eastAsia="en-US"/>
              </w:rPr>
            </w:pPr>
            <w:r w:rsidRPr="00DB07F7">
              <w:rPr>
                <w:rFonts w:eastAsia="Times New Roman"/>
                <w:b/>
                <w:spacing w:val="4"/>
                <w:w w:val="103"/>
                <w:kern w:val="14"/>
                <w:sz w:val="28"/>
                <w:szCs w:val="28"/>
                <w:lang w:val="en-GB" w:eastAsia="en-US"/>
              </w:rPr>
              <w:lastRenderedPageBreak/>
              <w:t>Issue I</w:t>
            </w:r>
          </w:p>
        </w:tc>
      </w:tr>
      <w:tr w:rsidR="002972FC" w:rsidTr="00DB07F7">
        <w:trPr>
          <w:trHeight w:val="567"/>
        </w:trPr>
        <w:tc>
          <w:tcPr>
            <w:tcW w:w="11016" w:type="dxa"/>
            <w:tcBorders>
              <w:top w:val="single" w:sz="4" w:space="0" w:color="auto"/>
            </w:tcBorders>
            <w:vAlign w:val="center"/>
          </w:tcPr>
          <w:p w:rsidR="002972FC" w:rsidRPr="00F36455" w:rsidRDefault="00DF46BB" w:rsidP="00DB07F7">
            <w:pPr>
              <w:widowControl w:val="0"/>
              <w:suppressAutoHyphens/>
              <w:spacing w:line="240" w:lineRule="exact"/>
              <w:ind w:right="1019"/>
              <w:rPr>
                <w:rFonts w:eastAsia="Times New Roman"/>
                <w:b/>
                <w:spacing w:val="4"/>
                <w:w w:val="103"/>
                <w:kern w:val="14"/>
                <w:sz w:val="28"/>
                <w:szCs w:val="28"/>
                <w:lang w:val="en-GB" w:eastAsia="en-US"/>
              </w:rPr>
            </w:pPr>
            <w:r w:rsidRPr="00DF46BB">
              <w:rPr>
                <w:rFonts w:eastAsia="Times New Roman"/>
                <w:b/>
                <w:spacing w:val="4"/>
                <w:w w:val="103"/>
                <w:kern w:val="14"/>
                <w:sz w:val="28"/>
                <w:szCs w:val="28"/>
                <w:lang w:val="en-GB" w:eastAsia="en-US"/>
              </w:rPr>
              <w:t>Current trends in the manufacture, trafficking and consumption of amphetamine-type stimulants and new psychoactive substances</w:t>
            </w:r>
          </w:p>
        </w:tc>
      </w:tr>
      <w:tr w:rsidR="002972FC" w:rsidTr="00DB07F7">
        <w:trPr>
          <w:trHeight w:val="567"/>
        </w:trPr>
        <w:tc>
          <w:tcPr>
            <w:tcW w:w="11016" w:type="dxa"/>
            <w:vAlign w:val="center"/>
          </w:tcPr>
          <w:p w:rsidR="002972FC" w:rsidRPr="00F36455" w:rsidRDefault="002972FC" w:rsidP="00DB07F7">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Recommendation 1</w:t>
            </w:r>
          </w:p>
        </w:tc>
      </w:tr>
    </w:tbl>
    <w:p w:rsidR="00955E9A" w:rsidRPr="00DB07F7" w:rsidRDefault="00DF46BB" w:rsidP="00955E9A">
      <w:pPr>
        <w:framePr w:w="10890" w:h="1280" w:hSpace="180" w:wrap="around" w:vAnchor="text" w:hAnchor="page" w:x="674" w:y="6"/>
        <w:pBdr>
          <w:top w:val="single" w:sz="6" w:space="1" w:color="auto"/>
          <w:left w:val="single" w:sz="6" w:space="1" w:color="auto"/>
          <w:bottom w:val="single" w:sz="6" w:space="1" w:color="auto"/>
          <w:right w:val="single" w:sz="6" w:space="1" w:color="auto"/>
        </w:pBdr>
        <w:jc w:val="both"/>
        <w:rPr>
          <w:lang w:val="en-GB"/>
        </w:rPr>
      </w:pPr>
      <w:r>
        <w:t>Governments should be encouraged to develop national prevention strategies against amphetamine-type stimulants that aim to reduce demand, strengthen social policies and deliver targeted interventions that support vulnerable and at-risk individuals</w:t>
      </w:r>
      <w:r w:rsidR="001C54D5">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2972FC" w:rsidTr="00DB07F7">
        <w:tc>
          <w:tcPr>
            <w:tcW w:w="11016" w:type="dxa"/>
          </w:tcPr>
          <w:p w:rsidR="00DB07F7" w:rsidRDefault="00DB07F7" w:rsidP="00DB07F7">
            <w:pPr>
              <w:widowControl w:val="0"/>
              <w:suppressAutoHyphens/>
              <w:spacing w:line="240" w:lineRule="exact"/>
              <w:ind w:right="1019"/>
              <w:jc w:val="both"/>
              <w:rPr>
                <w:rFonts w:eastAsia="Times New Roman"/>
                <w:spacing w:val="4"/>
                <w:w w:val="103"/>
                <w:kern w:val="14"/>
                <w:lang w:val="en-GB" w:eastAsia="en-US"/>
              </w:rPr>
            </w:pPr>
          </w:p>
          <w:p w:rsidR="002972FC" w:rsidRDefault="00DB07F7" w:rsidP="00485C82">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sidR="00485C82">
              <w:rPr>
                <w:rFonts w:eastAsia="Times New Roman"/>
                <w:spacing w:val="4"/>
                <w:w w:val="103"/>
                <w:kern w:val="14"/>
                <w:lang w:val="en-GB" w:eastAsia="en-US"/>
              </w:rPr>
              <w:fldChar w:fldCharType="begin">
                <w:ffData>
                  <w:name w:val="Check4"/>
                  <w:enabled/>
                  <w:calcOnExit w:val="0"/>
                  <w:checkBox>
                    <w:sizeAuto/>
                    <w:default w:val="0"/>
                  </w:checkBox>
                </w:ffData>
              </w:fldChar>
            </w:r>
            <w:r w:rsidR="00485C82">
              <w:rPr>
                <w:rFonts w:eastAsia="Times New Roman"/>
                <w:spacing w:val="4"/>
                <w:w w:val="103"/>
                <w:kern w:val="14"/>
                <w:lang w:val="en-GB" w:eastAsia="en-US"/>
              </w:rPr>
              <w:instrText xml:space="preserve"> FORMCHECKBOX </w:instrText>
            </w:r>
            <w:r w:rsidR="008F370D">
              <w:rPr>
                <w:rFonts w:eastAsia="Times New Roman"/>
                <w:spacing w:val="4"/>
                <w:w w:val="103"/>
                <w:kern w:val="14"/>
                <w:lang w:val="en-GB" w:eastAsia="en-US"/>
              </w:rPr>
            </w:r>
            <w:r w:rsidR="008F370D">
              <w:rPr>
                <w:rFonts w:eastAsia="Times New Roman"/>
                <w:spacing w:val="4"/>
                <w:w w:val="103"/>
                <w:kern w:val="14"/>
                <w:lang w:val="en-GB" w:eastAsia="en-US"/>
              </w:rPr>
              <w:fldChar w:fldCharType="separate"/>
            </w:r>
            <w:r w:rsidR="00485C82">
              <w:rPr>
                <w:rFonts w:eastAsia="Times New Roman"/>
                <w:spacing w:val="4"/>
                <w:w w:val="103"/>
                <w:kern w:val="14"/>
                <w:lang w:val="en-GB" w:eastAsia="en-US"/>
              </w:rPr>
              <w:fldChar w:fldCharType="end"/>
            </w:r>
            <w:r w:rsidR="00485C82">
              <w:rPr>
                <w:rFonts w:eastAsia="Times New Roman"/>
                <w:spacing w:val="4"/>
                <w:w w:val="103"/>
                <w:kern w:val="14"/>
                <w:lang w:val="en-GB" w:eastAsia="en-US"/>
              </w:rPr>
              <w:t xml:space="preserve"> </w:t>
            </w:r>
            <w:r>
              <w:rPr>
                <w:rFonts w:eastAsia="Times New Roman"/>
                <w:spacing w:val="4"/>
                <w:w w:val="103"/>
                <w:kern w:val="14"/>
                <w:lang w:val="en-GB" w:eastAsia="en-US"/>
              </w:rPr>
              <w:t xml:space="preserve">YES </w:t>
            </w:r>
            <w:r>
              <w:rPr>
                <w:rFonts w:eastAsia="Times New Roman"/>
                <w:spacing w:val="4"/>
                <w:w w:val="103"/>
                <w:kern w:val="14"/>
                <w:lang w:val="en-GB" w:eastAsia="en-US"/>
              </w:rPr>
              <w:fldChar w:fldCharType="begin">
                <w:ffData>
                  <w:name w:val="Check4"/>
                  <w:enabled/>
                  <w:calcOnExit w:val="0"/>
                  <w:checkBox>
                    <w:sizeAuto/>
                    <w:default w:val="0"/>
                  </w:checkBox>
                </w:ffData>
              </w:fldChar>
            </w:r>
            <w:bookmarkStart w:id="9" w:name="Check4"/>
            <w:r>
              <w:rPr>
                <w:rFonts w:eastAsia="Times New Roman"/>
                <w:spacing w:val="4"/>
                <w:w w:val="103"/>
                <w:kern w:val="14"/>
                <w:lang w:val="en-GB" w:eastAsia="en-US"/>
              </w:rPr>
              <w:instrText xml:space="preserve"> FORMCHECKBOX </w:instrText>
            </w:r>
            <w:r w:rsidR="008F370D">
              <w:rPr>
                <w:rFonts w:eastAsia="Times New Roman"/>
                <w:spacing w:val="4"/>
                <w:w w:val="103"/>
                <w:kern w:val="14"/>
                <w:lang w:val="en-GB" w:eastAsia="en-US"/>
              </w:rPr>
            </w:r>
            <w:r w:rsidR="008F370D">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bookmarkEnd w:id="9"/>
            <w:r>
              <w:rPr>
                <w:rFonts w:eastAsia="Times New Roman"/>
                <w:spacing w:val="4"/>
                <w:w w:val="103"/>
                <w:kern w:val="14"/>
                <w:lang w:val="en-GB" w:eastAsia="en-US"/>
              </w:rPr>
              <w:t xml:space="preserve"> NO</w:t>
            </w:r>
          </w:p>
        </w:tc>
      </w:tr>
      <w:tr w:rsidR="002972FC" w:rsidTr="00DB07F7">
        <w:tc>
          <w:tcPr>
            <w:tcW w:w="11016" w:type="dxa"/>
          </w:tcPr>
          <w:p w:rsidR="002972FC" w:rsidRDefault="002972FC" w:rsidP="002972FC">
            <w:pPr>
              <w:widowControl w:val="0"/>
              <w:suppressAutoHyphens/>
              <w:spacing w:line="240" w:lineRule="exact"/>
              <w:ind w:right="1019"/>
              <w:jc w:val="both"/>
              <w:rPr>
                <w:rFonts w:eastAsia="Times New Roman"/>
                <w:spacing w:val="4"/>
                <w:w w:val="103"/>
                <w:kern w:val="14"/>
                <w:lang w:val="en-GB" w:eastAsia="en-US"/>
              </w:rPr>
            </w:pPr>
          </w:p>
        </w:tc>
      </w:tr>
      <w:tr w:rsidR="002972FC" w:rsidTr="00DB07F7">
        <w:tc>
          <w:tcPr>
            <w:tcW w:w="11016" w:type="dxa"/>
          </w:tcPr>
          <w:p w:rsidR="002972FC" w:rsidRDefault="00DB07F7" w:rsidP="002972FC">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DB07F7" w:rsidRDefault="008249DA" w:rsidP="00DB07F7">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2972FC" w:rsidRDefault="002972FC" w:rsidP="002972FC">
      <w:pPr>
        <w:widowControl w:val="0"/>
        <w:suppressAutoHyphens/>
        <w:spacing w:line="240" w:lineRule="exact"/>
        <w:ind w:right="1019"/>
        <w:jc w:val="both"/>
        <w:rPr>
          <w:rFonts w:eastAsia="Times New Roman"/>
          <w:spacing w:val="4"/>
          <w:w w:val="103"/>
          <w:kern w:val="14"/>
          <w:lang w:val="en-GB" w:eastAsia="en-US"/>
        </w:rPr>
      </w:pPr>
    </w:p>
    <w:p w:rsidR="002972FC" w:rsidRPr="002972FC" w:rsidRDefault="002972FC" w:rsidP="002972FC">
      <w:pPr>
        <w:widowControl w:val="0"/>
        <w:suppressAutoHyphens/>
        <w:spacing w:line="240" w:lineRule="exact"/>
        <w:ind w:right="1019"/>
        <w:jc w:val="both"/>
        <w:rPr>
          <w:rFonts w:eastAsia="Times New Roman"/>
          <w:spacing w:val="4"/>
          <w:w w:val="103"/>
          <w:kern w:val="14"/>
          <w:lang w:val="en-GB"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C54D5" w:rsidTr="001C54D5">
        <w:trPr>
          <w:trHeight w:val="567"/>
        </w:trPr>
        <w:tc>
          <w:tcPr>
            <w:tcW w:w="11016" w:type="dxa"/>
            <w:vAlign w:val="center"/>
          </w:tcPr>
          <w:p w:rsidR="001C54D5" w:rsidRPr="00F36455" w:rsidRDefault="001C54D5" w:rsidP="001C54D5">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Recommendation 2</w:t>
            </w:r>
          </w:p>
        </w:tc>
      </w:tr>
    </w:tbl>
    <w:p w:rsidR="001C54D5" w:rsidRPr="00DB07F7" w:rsidRDefault="00DF46BB" w:rsidP="001C54D5">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t>With a view to encouraging the coordination of operational responses in combating the cross-border trafficking of amphetamine-type stimulants, Governments are urged to support their drug enforcement authorities and cooperate in the timely exchange of actionable information that will lead to effective interventions against syndicates and their operatives</w:t>
      </w:r>
      <w:r w:rsidR="003D670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p w:rsidR="001C54D5" w:rsidRDefault="001C54D5" w:rsidP="001C54D5">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8F370D">
              <w:rPr>
                <w:rFonts w:eastAsia="Times New Roman"/>
                <w:spacing w:val="4"/>
                <w:w w:val="103"/>
                <w:kern w:val="14"/>
                <w:lang w:val="en-GB" w:eastAsia="en-US"/>
              </w:rPr>
            </w:r>
            <w:r w:rsidR="008F370D">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8F370D">
              <w:rPr>
                <w:rFonts w:eastAsia="Times New Roman"/>
                <w:spacing w:val="4"/>
                <w:w w:val="103"/>
                <w:kern w:val="14"/>
                <w:lang w:val="en-GB" w:eastAsia="en-US"/>
              </w:rPr>
            </w:r>
            <w:r w:rsidR="008F370D">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1C54D5" w:rsidRDefault="008249DA" w:rsidP="001C54D5">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1C54D5" w:rsidRDefault="001C54D5">
      <w:pPr>
        <w:rPr>
          <w:b/>
          <w:lang w:val="en-GB"/>
        </w:rPr>
      </w:pPr>
      <w:r>
        <w:rPr>
          <w:b/>
          <w:lang w:val="en-GB"/>
        </w:rPr>
        <w:br w:type="page"/>
      </w:r>
    </w:p>
    <w:p w:rsidR="001C54D5" w:rsidRPr="002972FC" w:rsidRDefault="001C54D5" w:rsidP="001C54D5">
      <w:pPr>
        <w:widowControl w:val="0"/>
        <w:suppressAutoHyphens/>
        <w:spacing w:line="240" w:lineRule="exact"/>
        <w:ind w:right="1019"/>
        <w:jc w:val="both"/>
        <w:rPr>
          <w:rFonts w:eastAsia="Times New Roman"/>
          <w:spacing w:val="4"/>
          <w:w w:val="103"/>
          <w:kern w:val="14"/>
          <w:lang w:val="en-GB"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C54D5" w:rsidTr="001C54D5">
        <w:trPr>
          <w:trHeight w:val="567"/>
        </w:trPr>
        <w:tc>
          <w:tcPr>
            <w:tcW w:w="11016" w:type="dxa"/>
            <w:vAlign w:val="center"/>
          </w:tcPr>
          <w:p w:rsidR="001C54D5" w:rsidRPr="00F36455" w:rsidRDefault="001C54D5" w:rsidP="001C54D5">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Recommendation 3</w:t>
            </w:r>
          </w:p>
        </w:tc>
      </w:tr>
    </w:tbl>
    <w:p w:rsidR="001C54D5" w:rsidRPr="00DB07F7" w:rsidRDefault="00A85064" w:rsidP="001C54D5">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A85064">
        <w:rPr>
          <w:lang w:val="en-GB"/>
        </w:rPr>
        <w:t>Governments should support the establishment of inter-agency task forces that bring together the specialist skills of their interdiction agencies, organized crime investigators, forensic accounting experts and prosecutors, in response to the dynamic strategies adopted by trafficking syndicates and in order to be better prepared to dismantle and prosecute the transnational organizations that are involved in trafficking amphetamine-type stimulants across the region.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p w:rsidR="001C54D5" w:rsidRDefault="001C54D5" w:rsidP="001C54D5">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8F370D">
              <w:rPr>
                <w:rFonts w:eastAsia="Times New Roman"/>
                <w:spacing w:val="4"/>
                <w:w w:val="103"/>
                <w:kern w:val="14"/>
                <w:lang w:val="en-GB" w:eastAsia="en-US"/>
              </w:rPr>
            </w:r>
            <w:r w:rsidR="008F370D">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8F370D">
              <w:rPr>
                <w:rFonts w:eastAsia="Times New Roman"/>
                <w:spacing w:val="4"/>
                <w:w w:val="103"/>
                <w:kern w:val="14"/>
                <w:lang w:val="en-GB" w:eastAsia="en-US"/>
              </w:rPr>
            </w:r>
            <w:r w:rsidR="008F370D">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1C54D5" w:rsidRDefault="008249DA" w:rsidP="001C54D5">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p w:rsidR="00F36455" w:rsidRDefault="00F3645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C54D5" w:rsidTr="001C54D5">
        <w:trPr>
          <w:trHeight w:val="567"/>
        </w:trPr>
        <w:tc>
          <w:tcPr>
            <w:tcW w:w="11016" w:type="dxa"/>
            <w:tcBorders>
              <w:bottom w:val="single" w:sz="4" w:space="0" w:color="auto"/>
            </w:tcBorders>
            <w:vAlign w:val="center"/>
          </w:tcPr>
          <w:p w:rsidR="001C54D5" w:rsidRPr="00DB07F7" w:rsidRDefault="001C54D5" w:rsidP="001C54D5">
            <w:pPr>
              <w:widowControl w:val="0"/>
              <w:suppressAutoHyphens/>
              <w:spacing w:line="240" w:lineRule="exact"/>
              <w:ind w:right="1019"/>
              <w:rPr>
                <w:rFonts w:eastAsia="Times New Roman"/>
                <w:b/>
                <w:spacing w:val="4"/>
                <w:w w:val="103"/>
                <w:kern w:val="14"/>
                <w:sz w:val="28"/>
                <w:szCs w:val="28"/>
                <w:lang w:val="en-GB" w:eastAsia="en-US"/>
              </w:rPr>
            </w:pPr>
            <w:r w:rsidRPr="00DB07F7">
              <w:rPr>
                <w:rFonts w:eastAsia="Times New Roman"/>
                <w:b/>
                <w:spacing w:val="4"/>
                <w:w w:val="103"/>
                <w:kern w:val="14"/>
                <w:sz w:val="28"/>
                <w:szCs w:val="28"/>
                <w:lang w:val="en-GB" w:eastAsia="en-US"/>
              </w:rPr>
              <w:lastRenderedPageBreak/>
              <w:t xml:space="preserve">Issue </w:t>
            </w:r>
            <w:r>
              <w:rPr>
                <w:rFonts w:eastAsia="Times New Roman"/>
                <w:b/>
                <w:spacing w:val="4"/>
                <w:w w:val="103"/>
                <w:kern w:val="14"/>
                <w:sz w:val="28"/>
                <w:szCs w:val="28"/>
                <w:lang w:val="en-GB" w:eastAsia="en-US"/>
              </w:rPr>
              <w:t>I</w:t>
            </w:r>
            <w:r w:rsidRPr="00DB07F7">
              <w:rPr>
                <w:rFonts w:eastAsia="Times New Roman"/>
                <w:b/>
                <w:spacing w:val="4"/>
                <w:w w:val="103"/>
                <w:kern w:val="14"/>
                <w:sz w:val="28"/>
                <w:szCs w:val="28"/>
                <w:lang w:val="en-GB" w:eastAsia="en-US"/>
              </w:rPr>
              <w:t>I</w:t>
            </w:r>
          </w:p>
        </w:tc>
      </w:tr>
    </w:tbl>
    <w:p w:rsidR="00955E9A" w:rsidRPr="00DB07F7" w:rsidRDefault="00867ECA" w:rsidP="00955E9A">
      <w:pPr>
        <w:framePr w:w="10890" w:h="1291" w:hSpace="180" w:wrap="around" w:vAnchor="text" w:hAnchor="page" w:x="674" w:y="1281"/>
        <w:pBdr>
          <w:top w:val="single" w:sz="6" w:space="1" w:color="auto"/>
          <w:left w:val="single" w:sz="6" w:space="1" w:color="auto"/>
          <w:bottom w:val="single" w:sz="6" w:space="1" w:color="auto"/>
          <w:right w:val="single" w:sz="6" w:space="1" w:color="auto"/>
        </w:pBdr>
        <w:jc w:val="both"/>
        <w:rPr>
          <w:lang w:val="en-GB"/>
        </w:rPr>
      </w:pPr>
      <w:r w:rsidRPr="00867ECA">
        <w:rPr>
          <w:lang w:val="en-GB"/>
        </w:rPr>
        <w:t>Governments are encouraged to invest in their forensic laboratories, including the training of staff involved in the identification, collection and securing of forensic evidence, and ensure that their country’s legislation adequately supports the valuable contribution that forensics services provide to drug law enforcement and the handling of related offences</w:t>
      </w:r>
      <w:r w:rsidR="00955E9A">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C54D5" w:rsidTr="001C54D5">
        <w:trPr>
          <w:trHeight w:val="567"/>
        </w:trPr>
        <w:tc>
          <w:tcPr>
            <w:tcW w:w="11016" w:type="dxa"/>
            <w:tcBorders>
              <w:top w:val="single" w:sz="4" w:space="0" w:color="auto"/>
            </w:tcBorders>
            <w:vAlign w:val="center"/>
          </w:tcPr>
          <w:p w:rsidR="001C54D5" w:rsidRPr="001C54D5" w:rsidRDefault="000F5B00" w:rsidP="001C54D5">
            <w:pPr>
              <w:widowControl w:val="0"/>
              <w:suppressAutoHyphens/>
              <w:spacing w:line="240" w:lineRule="exact"/>
              <w:ind w:right="1019"/>
              <w:rPr>
                <w:rFonts w:eastAsia="Times New Roman"/>
                <w:b/>
                <w:spacing w:val="4"/>
                <w:w w:val="103"/>
                <w:kern w:val="14"/>
                <w:lang w:val="en-GB" w:eastAsia="en-US"/>
              </w:rPr>
            </w:pPr>
            <w:r w:rsidRPr="000F5B00">
              <w:rPr>
                <w:rFonts w:eastAsia="Times New Roman"/>
                <w:b/>
                <w:spacing w:val="4"/>
                <w:w w:val="103"/>
                <w:kern w:val="14"/>
                <w:sz w:val="28"/>
                <w:szCs w:val="28"/>
                <w:lang w:val="en-GB" w:eastAsia="en-US"/>
              </w:rPr>
              <w:t>Successful solutions and practices in the area of forensics</w:t>
            </w:r>
          </w:p>
        </w:tc>
      </w:tr>
      <w:tr w:rsidR="001C54D5" w:rsidTr="001C54D5">
        <w:trPr>
          <w:trHeight w:val="567"/>
        </w:trPr>
        <w:tc>
          <w:tcPr>
            <w:tcW w:w="11016" w:type="dxa"/>
            <w:vAlign w:val="center"/>
          </w:tcPr>
          <w:p w:rsidR="001C54D5" w:rsidRPr="00F36455" w:rsidRDefault="001C54D5" w:rsidP="00867ECA">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sidR="00867ECA">
              <w:rPr>
                <w:rFonts w:eastAsia="Times New Roman"/>
                <w:b/>
                <w:spacing w:val="4"/>
                <w:w w:val="103"/>
                <w:kern w:val="14"/>
                <w:lang w:val="en-GB" w:eastAsia="en-US"/>
              </w:rPr>
              <w:t>1</w:t>
            </w: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p w:rsidR="001C54D5" w:rsidRDefault="001C54D5" w:rsidP="001C54D5">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8F370D">
              <w:rPr>
                <w:rFonts w:eastAsia="Times New Roman"/>
                <w:spacing w:val="4"/>
                <w:w w:val="103"/>
                <w:kern w:val="14"/>
                <w:lang w:val="en-GB" w:eastAsia="en-US"/>
              </w:rPr>
            </w:r>
            <w:r w:rsidR="008F370D">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8F370D">
              <w:rPr>
                <w:rFonts w:eastAsia="Times New Roman"/>
                <w:spacing w:val="4"/>
                <w:w w:val="103"/>
                <w:kern w:val="14"/>
                <w:lang w:val="en-GB" w:eastAsia="en-US"/>
              </w:rPr>
            </w:r>
            <w:r w:rsidR="008F370D">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1C54D5" w:rsidRDefault="008249DA" w:rsidP="001C54D5">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p w:rsidR="00F36455" w:rsidRPr="002972FC" w:rsidRDefault="00F36455" w:rsidP="001C54D5">
      <w:pPr>
        <w:widowControl w:val="0"/>
        <w:suppressAutoHyphens/>
        <w:spacing w:line="240" w:lineRule="exact"/>
        <w:ind w:right="1019"/>
        <w:jc w:val="both"/>
        <w:rPr>
          <w:rFonts w:eastAsia="Times New Roman"/>
          <w:spacing w:val="4"/>
          <w:w w:val="103"/>
          <w:kern w:val="14"/>
          <w:lang w:val="en-GB"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C54D5" w:rsidTr="001C54D5">
        <w:trPr>
          <w:trHeight w:val="567"/>
        </w:trPr>
        <w:tc>
          <w:tcPr>
            <w:tcW w:w="11016" w:type="dxa"/>
            <w:vAlign w:val="center"/>
          </w:tcPr>
          <w:p w:rsidR="001C54D5" w:rsidRPr="00F36455" w:rsidRDefault="001C54D5" w:rsidP="00867ECA">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sidR="00867ECA">
              <w:rPr>
                <w:rFonts w:eastAsia="Times New Roman"/>
                <w:b/>
                <w:spacing w:val="4"/>
                <w:w w:val="103"/>
                <w:kern w:val="14"/>
                <w:lang w:val="en-GB" w:eastAsia="en-US"/>
              </w:rPr>
              <w:t>2</w:t>
            </w:r>
          </w:p>
        </w:tc>
      </w:tr>
    </w:tbl>
    <w:p w:rsidR="001C54D5" w:rsidRPr="00DB07F7" w:rsidRDefault="00867ECA" w:rsidP="00955E9A">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t>Governments should support regional cooperation in the forensic science sector as a means of enhancing the professional knowledge and skills of forensic practitioners, promoting the sharing of good practices and facilitating the exchange of information, such as drug profiling data, for drug law enforcement purposes</w:t>
      </w:r>
      <w:r w:rsidR="00955E9A">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p w:rsidR="001C54D5" w:rsidRDefault="001C54D5" w:rsidP="001C54D5">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8F370D">
              <w:rPr>
                <w:rFonts w:eastAsia="Times New Roman"/>
                <w:spacing w:val="4"/>
                <w:w w:val="103"/>
                <w:kern w:val="14"/>
                <w:lang w:val="en-GB" w:eastAsia="en-US"/>
              </w:rPr>
            </w:r>
            <w:r w:rsidR="008F370D">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8F370D">
              <w:rPr>
                <w:rFonts w:eastAsia="Times New Roman"/>
                <w:spacing w:val="4"/>
                <w:w w:val="103"/>
                <w:kern w:val="14"/>
                <w:lang w:val="en-GB" w:eastAsia="en-US"/>
              </w:rPr>
            </w:r>
            <w:r w:rsidR="008F370D">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p>
        </w:tc>
      </w:tr>
      <w:tr w:rsidR="001C54D5" w:rsidTr="001C54D5">
        <w:tc>
          <w:tcPr>
            <w:tcW w:w="11016" w:type="dxa"/>
          </w:tcPr>
          <w:p w:rsidR="001C54D5" w:rsidRDefault="001C54D5" w:rsidP="001C54D5">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1C54D5" w:rsidRDefault="008249DA" w:rsidP="001C54D5">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1C54D5" w:rsidRDefault="001C54D5" w:rsidP="00C8710B">
      <w:pPr>
        <w:rPr>
          <w:b/>
          <w:lang w:val="en-GB"/>
        </w:rPr>
      </w:pPr>
    </w:p>
    <w:p w:rsidR="00955E9A" w:rsidRDefault="00955E9A" w:rsidP="00C8710B">
      <w:pPr>
        <w:rPr>
          <w:b/>
          <w:lang w:val="en-GB"/>
        </w:rPr>
      </w:pPr>
    </w:p>
    <w:p w:rsidR="00F36455" w:rsidRDefault="00F36455" w:rsidP="00C8710B">
      <w:pPr>
        <w:rPr>
          <w:b/>
          <w:lang w:val="en-GB"/>
        </w:rPr>
      </w:pPr>
    </w:p>
    <w:p w:rsidR="00F36455" w:rsidRDefault="00F36455" w:rsidP="00C8710B">
      <w:pPr>
        <w:rPr>
          <w:b/>
          <w:lang w:val="en-GB"/>
        </w:rPr>
      </w:pPr>
    </w:p>
    <w:p w:rsidR="00F36455" w:rsidRDefault="00F36455" w:rsidP="00C8710B">
      <w:pPr>
        <w:rPr>
          <w:b/>
          <w:lang w:val="en-GB"/>
        </w:rPr>
      </w:pPr>
    </w:p>
    <w:p w:rsidR="00F36455" w:rsidRDefault="00F36455" w:rsidP="00C8710B">
      <w:pPr>
        <w:rPr>
          <w:b/>
          <w:lang w:val="en-GB"/>
        </w:rPr>
      </w:pPr>
    </w:p>
    <w:p w:rsidR="00F36455" w:rsidRDefault="00F36455" w:rsidP="00C8710B">
      <w:pPr>
        <w:rPr>
          <w:b/>
          <w:lang w:val="en-GB"/>
        </w:rPr>
      </w:pPr>
    </w:p>
    <w:p w:rsidR="00F36455" w:rsidRDefault="00F36455" w:rsidP="00C8710B">
      <w:pPr>
        <w:rPr>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E9A" w:rsidTr="00955E9A">
        <w:trPr>
          <w:trHeight w:val="567"/>
        </w:trPr>
        <w:tc>
          <w:tcPr>
            <w:tcW w:w="11016" w:type="dxa"/>
            <w:vAlign w:val="center"/>
          </w:tcPr>
          <w:p w:rsidR="00955E9A" w:rsidRPr="00F36455" w:rsidRDefault="00955E9A" w:rsidP="00867ECA">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sidR="00867ECA">
              <w:rPr>
                <w:rFonts w:eastAsia="Times New Roman"/>
                <w:b/>
                <w:spacing w:val="4"/>
                <w:w w:val="103"/>
                <w:kern w:val="14"/>
                <w:lang w:val="en-GB" w:eastAsia="en-US"/>
              </w:rPr>
              <w:t>3</w:t>
            </w:r>
          </w:p>
        </w:tc>
      </w:tr>
    </w:tbl>
    <w:p w:rsidR="00955E9A" w:rsidRPr="00DB07F7" w:rsidRDefault="00867ECA" w:rsidP="00955E9A">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867ECA">
        <w:rPr>
          <w:lang w:val="en-GB"/>
        </w:rPr>
        <w:t>Governments should facilitate the availability of reference standards for new psycho</w:t>
      </w:r>
      <w:bookmarkStart w:id="15" w:name="_GoBack"/>
      <w:bookmarkEnd w:id="15"/>
      <w:r w:rsidRPr="00867ECA">
        <w:rPr>
          <w:lang w:val="en-GB"/>
        </w:rPr>
        <w:t>active substances for use by their forensic science laboratories to aid in the detection and identification of these substances.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p w:rsidR="00955E9A" w:rsidRDefault="00955E9A" w:rsidP="00955E9A">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8F370D">
              <w:rPr>
                <w:rFonts w:eastAsia="Times New Roman"/>
                <w:spacing w:val="4"/>
                <w:w w:val="103"/>
                <w:kern w:val="14"/>
                <w:lang w:val="en-GB" w:eastAsia="en-US"/>
              </w:rPr>
            </w:r>
            <w:r w:rsidR="008F370D">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8F370D">
              <w:rPr>
                <w:rFonts w:eastAsia="Times New Roman"/>
                <w:spacing w:val="4"/>
                <w:w w:val="103"/>
                <w:kern w:val="14"/>
                <w:lang w:val="en-GB" w:eastAsia="en-US"/>
              </w:rPr>
            </w:r>
            <w:r w:rsidR="008F370D">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955E9A" w:rsidRDefault="008249DA" w:rsidP="00955E9A">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4"/>
            <w:enabled/>
            <w:calcOnExit w:val="0"/>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955E9A" w:rsidRPr="00BD0DE6" w:rsidRDefault="00955E9A" w:rsidP="00955E9A">
      <w:pPr>
        <w:rPr>
          <w:b/>
          <w:lang w:val="en-GB"/>
        </w:rPr>
      </w:pPr>
    </w:p>
    <w:p w:rsidR="00955E9A" w:rsidRDefault="00955E9A">
      <w:pPr>
        <w:rPr>
          <w:b/>
          <w:lang w:val="en-GB"/>
        </w:rPr>
      </w:pPr>
      <w:r>
        <w:rPr>
          <w:b/>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E9A" w:rsidTr="00955E9A">
        <w:trPr>
          <w:trHeight w:val="567"/>
        </w:trPr>
        <w:tc>
          <w:tcPr>
            <w:tcW w:w="11016" w:type="dxa"/>
            <w:tcBorders>
              <w:bottom w:val="single" w:sz="4" w:space="0" w:color="auto"/>
            </w:tcBorders>
            <w:vAlign w:val="center"/>
          </w:tcPr>
          <w:p w:rsidR="00955E9A" w:rsidRPr="00DB07F7" w:rsidRDefault="00955E9A" w:rsidP="00955E9A">
            <w:pPr>
              <w:widowControl w:val="0"/>
              <w:suppressAutoHyphens/>
              <w:spacing w:line="240" w:lineRule="exact"/>
              <w:ind w:right="1019"/>
              <w:rPr>
                <w:rFonts w:eastAsia="Times New Roman"/>
                <w:b/>
                <w:spacing w:val="4"/>
                <w:w w:val="103"/>
                <w:kern w:val="14"/>
                <w:sz w:val="28"/>
                <w:szCs w:val="28"/>
                <w:lang w:val="en-GB" w:eastAsia="en-US"/>
              </w:rPr>
            </w:pPr>
            <w:r w:rsidRPr="00DB07F7">
              <w:rPr>
                <w:rFonts w:eastAsia="Times New Roman"/>
                <w:b/>
                <w:spacing w:val="4"/>
                <w:w w:val="103"/>
                <w:kern w:val="14"/>
                <w:sz w:val="28"/>
                <w:szCs w:val="28"/>
                <w:lang w:val="en-GB" w:eastAsia="en-US"/>
              </w:rPr>
              <w:lastRenderedPageBreak/>
              <w:t xml:space="preserve">Issue </w:t>
            </w:r>
            <w:r>
              <w:rPr>
                <w:rFonts w:eastAsia="Times New Roman"/>
                <w:b/>
                <w:spacing w:val="4"/>
                <w:w w:val="103"/>
                <w:kern w:val="14"/>
                <w:sz w:val="28"/>
                <w:szCs w:val="28"/>
                <w:lang w:val="en-GB" w:eastAsia="en-US"/>
              </w:rPr>
              <w:t>II</w:t>
            </w:r>
            <w:r w:rsidRPr="00DB07F7">
              <w:rPr>
                <w:rFonts w:eastAsia="Times New Roman"/>
                <w:b/>
                <w:spacing w:val="4"/>
                <w:w w:val="103"/>
                <w:kern w:val="14"/>
                <w:sz w:val="28"/>
                <w:szCs w:val="28"/>
                <w:lang w:val="en-GB" w:eastAsia="en-US"/>
              </w:rPr>
              <w:t>I</w:t>
            </w:r>
          </w:p>
        </w:tc>
      </w:tr>
      <w:tr w:rsidR="00955E9A" w:rsidTr="00955E9A">
        <w:trPr>
          <w:trHeight w:val="567"/>
        </w:trPr>
        <w:tc>
          <w:tcPr>
            <w:tcW w:w="11016" w:type="dxa"/>
            <w:tcBorders>
              <w:top w:val="single" w:sz="4" w:space="0" w:color="auto"/>
            </w:tcBorders>
            <w:vAlign w:val="center"/>
          </w:tcPr>
          <w:p w:rsidR="003D6707" w:rsidRPr="003D6707" w:rsidRDefault="00867ECA" w:rsidP="00955E9A">
            <w:pPr>
              <w:widowControl w:val="0"/>
              <w:suppressAutoHyphens/>
              <w:spacing w:line="240" w:lineRule="exact"/>
              <w:ind w:right="1019"/>
              <w:rPr>
                <w:rFonts w:eastAsia="Times New Roman"/>
                <w:b/>
                <w:spacing w:val="4"/>
                <w:w w:val="103"/>
                <w:kern w:val="14"/>
                <w:sz w:val="28"/>
                <w:szCs w:val="28"/>
                <w:lang w:val="en-GB" w:eastAsia="en-US"/>
              </w:rPr>
            </w:pPr>
            <w:r w:rsidRPr="00867ECA">
              <w:rPr>
                <w:rFonts w:eastAsia="Times New Roman"/>
                <w:b/>
                <w:spacing w:val="4"/>
                <w:w w:val="103"/>
                <w:kern w:val="14"/>
                <w:sz w:val="28"/>
                <w:szCs w:val="28"/>
                <w:lang w:val="en-GB" w:eastAsia="en-US"/>
              </w:rPr>
              <w:t>Harmonization of legislation and practices at the international level</w:t>
            </w:r>
          </w:p>
        </w:tc>
      </w:tr>
    </w:tbl>
    <w:p w:rsidR="003D6707" w:rsidRPr="00DB07F7" w:rsidRDefault="00867ECA" w:rsidP="003D6707">
      <w:pPr>
        <w:framePr w:w="10890" w:h="1003" w:hSpace="180" w:wrap="around" w:vAnchor="text" w:hAnchor="page" w:x="658" w:y="596"/>
        <w:pBdr>
          <w:top w:val="single" w:sz="6" w:space="1" w:color="auto"/>
          <w:left w:val="single" w:sz="6" w:space="1" w:color="auto"/>
          <w:bottom w:val="single" w:sz="6" w:space="1" w:color="auto"/>
          <w:right w:val="single" w:sz="6" w:space="1" w:color="auto"/>
        </w:pBdr>
        <w:jc w:val="both"/>
        <w:rPr>
          <w:lang w:val="en-GB"/>
        </w:rPr>
      </w:pPr>
      <w:r w:rsidRPr="00867ECA">
        <w:rPr>
          <w:lang w:val="en-GB"/>
        </w:rPr>
        <w:t>Governments should take steps to review their procedures upon receipt of formal requests for mutual legal assistance from the drug enforcement authorities of other countries in order to ensure a timely response with minimal delays that might otherwise jeopardize an active investigation</w:t>
      </w:r>
      <w:r w:rsidR="003D6707">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E9A" w:rsidTr="00955E9A">
        <w:trPr>
          <w:trHeight w:val="567"/>
        </w:trPr>
        <w:tc>
          <w:tcPr>
            <w:tcW w:w="11016" w:type="dxa"/>
            <w:vAlign w:val="center"/>
          </w:tcPr>
          <w:p w:rsidR="00955E9A" w:rsidRPr="00F36455" w:rsidRDefault="00955E9A" w:rsidP="00867ECA">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sidR="00867ECA">
              <w:rPr>
                <w:rFonts w:eastAsia="Times New Roman"/>
                <w:b/>
                <w:spacing w:val="4"/>
                <w:w w:val="103"/>
                <w:kern w:val="14"/>
                <w:lang w:val="en-GB" w:eastAsia="en-US"/>
              </w:rPr>
              <w:t>1</w:t>
            </w: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p w:rsidR="00955E9A" w:rsidRDefault="00955E9A" w:rsidP="00955E9A">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8F370D">
              <w:rPr>
                <w:rFonts w:eastAsia="Times New Roman"/>
                <w:spacing w:val="4"/>
                <w:w w:val="103"/>
                <w:kern w:val="14"/>
                <w:lang w:val="en-GB" w:eastAsia="en-US"/>
              </w:rPr>
            </w:r>
            <w:r w:rsidR="008F370D">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8F370D">
              <w:rPr>
                <w:rFonts w:eastAsia="Times New Roman"/>
                <w:spacing w:val="4"/>
                <w:w w:val="103"/>
                <w:kern w:val="14"/>
                <w:lang w:val="en-GB" w:eastAsia="en-US"/>
              </w:rPr>
            </w:r>
            <w:r w:rsidR="008F370D">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955E9A" w:rsidRDefault="008249DA" w:rsidP="00955E9A">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5"/>
            <w:enabled/>
            <w:calcOnExit w:val="0"/>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E9A" w:rsidTr="00955E9A">
        <w:trPr>
          <w:trHeight w:val="567"/>
        </w:trPr>
        <w:tc>
          <w:tcPr>
            <w:tcW w:w="11016" w:type="dxa"/>
            <w:vAlign w:val="center"/>
          </w:tcPr>
          <w:p w:rsidR="00955E9A" w:rsidRPr="00F36455" w:rsidRDefault="00955E9A" w:rsidP="00867ECA">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t xml:space="preserve">Recommendation </w:t>
            </w:r>
            <w:r w:rsidR="00867ECA">
              <w:rPr>
                <w:rFonts w:eastAsia="Times New Roman"/>
                <w:b/>
                <w:spacing w:val="4"/>
                <w:w w:val="103"/>
                <w:kern w:val="14"/>
                <w:lang w:val="en-GB" w:eastAsia="en-US"/>
              </w:rPr>
              <w:t>2</w:t>
            </w:r>
          </w:p>
        </w:tc>
      </w:tr>
    </w:tbl>
    <w:p w:rsidR="00955E9A" w:rsidRPr="00DB07F7" w:rsidRDefault="00867ECA" w:rsidP="00F36455">
      <w:pPr>
        <w:framePr w:w="10890" w:h="1199"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rsidRPr="00867ECA">
        <w:rPr>
          <w:lang w:val="en-GB"/>
        </w:rPr>
        <w:t>Participating Governments are encouraged to use the Safe Mekong Initiative as a platform for strengthening closer operational collaboration</w:t>
      </w:r>
      <w:r>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p w:rsidR="00955E9A" w:rsidRDefault="00955E9A" w:rsidP="00955E9A">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8F370D">
              <w:rPr>
                <w:rFonts w:eastAsia="Times New Roman"/>
                <w:spacing w:val="4"/>
                <w:w w:val="103"/>
                <w:kern w:val="14"/>
                <w:lang w:val="en-GB" w:eastAsia="en-US"/>
              </w:rPr>
            </w:r>
            <w:r w:rsidR="008F370D">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8F370D">
              <w:rPr>
                <w:rFonts w:eastAsia="Times New Roman"/>
                <w:spacing w:val="4"/>
                <w:w w:val="103"/>
                <w:kern w:val="14"/>
                <w:lang w:val="en-GB" w:eastAsia="en-US"/>
              </w:rPr>
            </w:r>
            <w:r w:rsidR="008F370D">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955E9A" w:rsidRDefault="008249DA" w:rsidP="00F36455">
      <w:pPr>
        <w:framePr w:w="10890" w:h="1348" w:hSpace="180" w:wrap="around" w:vAnchor="text" w:hAnchor="page" w:x="674" w:y="8"/>
        <w:pBdr>
          <w:top w:val="single" w:sz="6" w:space="1" w:color="auto"/>
          <w:left w:val="single" w:sz="6" w:space="1" w:color="auto"/>
          <w:bottom w:val="single" w:sz="6" w:space="1" w:color="auto"/>
          <w:right w:val="single" w:sz="6" w:space="1" w:color="auto"/>
        </w:pBdr>
      </w:pPr>
      <w:r>
        <w:fldChar w:fldCharType="begin">
          <w:ffData>
            <w:name w:val="Text16"/>
            <w:enabled/>
            <w:calcOnExit w:val="0"/>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955E9A" w:rsidRPr="00BD0DE6" w:rsidRDefault="00955E9A" w:rsidP="00955E9A">
      <w:pPr>
        <w:rPr>
          <w:b/>
          <w:lang w:val="en-GB"/>
        </w:rPr>
      </w:pPr>
    </w:p>
    <w:p w:rsidR="00F36455" w:rsidRDefault="00F3645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E9A" w:rsidTr="00955E9A">
        <w:trPr>
          <w:trHeight w:val="567"/>
        </w:trPr>
        <w:tc>
          <w:tcPr>
            <w:tcW w:w="11016" w:type="dxa"/>
            <w:vAlign w:val="center"/>
          </w:tcPr>
          <w:p w:rsidR="00955E9A" w:rsidRPr="00F36455" w:rsidRDefault="00955E9A" w:rsidP="00867ECA">
            <w:pPr>
              <w:widowControl w:val="0"/>
              <w:suppressAutoHyphens/>
              <w:spacing w:line="240" w:lineRule="exact"/>
              <w:ind w:right="1019"/>
              <w:rPr>
                <w:rFonts w:eastAsia="Times New Roman"/>
                <w:b/>
                <w:spacing w:val="4"/>
                <w:w w:val="103"/>
                <w:kern w:val="14"/>
                <w:lang w:val="en-GB" w:eastAsia="en-US"/>
              </w:rPr>
            </w:pPr>
            <w:r w:rsidRPr="00F36455">
              <w:rPr>
                <w:rFonts w:eastAsia="Times New Roman"/>
                <w:b/>
                <w:spacing w:val="4"/>
                <w:w w:val="103"/>
                <w:kern w:val="14"/>
                <w:lang w:val="en-GB" w:eastAsia="en-US"/>
              </w:rPr>
              <w:lastRenderedPageBreak/>
              <w:t xml:space="preserve">Recommendation </w:t>
            </w:r>
            <w:r w:rsidR="00867ECA">
              <w:rPr>
                <w:rFonts w:eastAsia="Times New Roman"/>
                <w:b/>
                <w:spacing w:val="4"/>
                <w:w w:val="103"/>
                <w:kern w:val="14"/>
                <w:lang w:val="en-GB" w:eastAsia="en-US"/>
              </w:rPr>
              <w:t>3</w:t>
            </w:r>
          </w:p>
        </w:tc>
      </w:tr>
    </w:tbl>
    <w:p w:rsidR="00955E9A" w:rsidRPr="00DB07F7" w:rsidRDefault="00867ECA" w:rsidP="00955E9A">
      <w:pPr>
        <w:framePr w:w="10890" w:h="1701" w:hSpace="180" w:wrap="around" w:vAnchor="text" w:hAnchor="page" w:x="674" w:y="1"/>
        <w:pBdr>
          <w:top w:val="single" w:sz="6" w:space="1" w:color="auto"/>
          <w:left w:val="single" w:sz="6" w:space="1" w:color="auto"/>
          <w:bottom w:val="single" w:sz="6" w:space="1" w:color="auto"/>
          <w:right w:val="single" w:sz="6" w:space="1" w:color="auto"/>
        </w:pBdr>
        <w:jc w:val="both"/>
        <w:rPr>
          <w:lang w:val="en-GB"/>
        </w:rPr>
      </w:pPr>
      <w:r>
        <w:t>Governments are encouraged to actively support the Asset Recovery Inter-Agency Network for Asia and the Pacific in the investigation, tracking and tracing efforts to launder the proceeds of drug trafficking.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p w:rsidR="00955E9A" w:rsidRDefault="00955E9A" w:rsidP="00955E9A">
            <w:pPr>
              <w:widowControl w:val="0"/>
              <w:suppressAutoHyphens/>
              <w:spacing w:before="120" w:after="120" w:line="240" w:lineRule="exact"/>
              <w:ind w:right="1021"/>
              <w:jc w:val="both"/>
              <w:rPr>
                <w:rFonts w:eastAsia="Times New Roman"/>
                <w:spacing w:val="4"/>
                <w:w w:val="103"/>
                <w:kern w:val="14"/>
                <w:lang w:val="en-GB" w:eastAsia="en-US"/>
              </w:rPr>
            </w:pPr>
            <w:r>
              <w:rPr>
                <w:rFonts w:eastAsia="Times New Roman"/>
                <w:spacing w:val="4"/>
                <w:w w:val="103"/>
                <w:kern w:val="14"/>
                <w:lang w:val="en-GB" w:eastAsia="en-US"/>
              </w:rPr>
              <w:t xml:space="preserve">Any action taken </w:t>
            </w:r>
            <w:r>
              <w:rPr>
                <w:rFonts w:eastAsia="Times New Roman"/>
                <w:spacing w:val="4"/>
                <w:w w:val="103"/>
                <w:kern w:val="14"/>
                <w:lang w:val="en-GB" w:eastAsia="en-US"/>
              </w:rPr>
              <w:fldChar w:fldCharType="begin">
                <w:ffData>
                  <w:name w:val="Check3"/>
                  <w:enabled/>
                  <w:calcOnExit w:val="0"/>
                  <w:checkBox>
                    <w:sizeAuto/>
                    <w:default w:val="0"/>
                  </w:checkBox>
                </w:ffData>
              </w:fldChar>
            </w:r>
            <w:r>
              <w:rPr>
                <w:rFonts w:eastAsia="Times New Roman"/>
                <w:spacing w:val="4"/>
                <w:w w:val="103"/>
                <w:kern w:val="14"/>
                <w:lang w:val="en-GB" w:eastAsia="en-US"/>
              </w:rPr>
              <w:instrText xml:space="preserve"> FORMCHECKBOX </w:instrText>
            </w:r>
            <w:r w:rsidR="008F370D">
              <w:rPr>
                <w:rFonts w:eastAsia="Times New Roman"/>
                <w:spacing w:val="4"/>
                <w:w w:val="103"/>
                <w:kern w:val="14"/>
                <w:lang w:val="en-GB" w:eastAsia="en-US"/>
              </w:rPr>
            </w:r>
            <w:r w:rsidR="008F370D">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YES </w:t>
            </w:r>
            <w:r>
              <w:rPr>
                <w:rFonts w:eastAsia="Times New Roman"/>
                <w:spacing w:val="4"/>
                <w:w w:val="103"/>
                <w:kern w:val="14"/>
                <w:lang w:val="en-GB" w:eastAsia="en-US"/>
              </w:rPr>
              <w:fldChar w:fldCharType="begin">
                <w:ffData>
                  <w:name w:val="Check4"/>
                  <w:enabled/>
                  <w:calcOnExit w:val="0"/>
                  <w:checkBox>
                    <w:sizeAuto/>
                    <w:default w:val="0"/>
                  </w:checkBox>
                </w:ffData>
              </w:fldChar>
            </w:r>
            <w:r>
              <w:rPr>
                <w:rFonts w:eastAsia="Times New Roman"/>
                <w:spacing w:val="4"/>
                <w:w w:val="103"/>
                <w:kern w:val="14"/>
                <w:lang w:val="en-GB" w:eastAsia="en-US"/>
              </w:rPr>
              <w:instrText xml:space="preserve"> FORMCHECKBOX </w:instrText>
            </w:r>
            <w:r w:rsidR="008F370D">
              <w:rPr>
                <w:rFonts w:eastAsia="Times New Roman"/>
                <w:spacing w:val="4"/>
                <w:w w:val="103"/>
                <w:kern w:val="14"/>
                <w:lang w:val="en-GB" w:eastAsia="en-US"/>
              </w:rPr>
            </w:r>
            <w:r w:rsidR="008F370D">
              <w:rPr>
                <w:rFonts w:eastAsia="Times New Roman"/>
                <w:spacing w:val="4"/>
                <w:w w:val="103"/>
                <w:kern w:val="14"/>
                <w:lang w:val="en-GB" w:eastAsia="en-US"/>
              </w:rPr>
              <w:fldChar w:fldCharType="separate"/>
            </w:r>
            <w:r>
              <w:rPr>
                <w:rFonts w:eastAsia="Times New Roman"/>
                <w:spacing w:val="4"/>
                <w:w w:val="103"/>
                <w:kern w:val="14"/>
                <w:lang w:val="en-GB" w:eastAsia="en-US"/>
              </w:rPr>
              <w:fldChar w:fldCharType="end"/>
            </w:r>
            <w:r>
              <w:rPr>
                <w:rFonts w:eastAsia="Times New Roman"/>
                <w:spacing w:val="4"/>
                <w:w w:val="103"/>
                <w:kern w:val="14"/>
                <w:lang w:val="en-GB" w:eastAsia="en-US"/>
              </w:rPr>
              <w:t xml:space="preserve"> NO</w:t>
            </w: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p>
        </w:tc>
      </w:tr>
      <w:tr w:rsidR="00955E9A" w:rsidTr="00955E9A">
        <w:tc>
          <w:tcPr>
            <w:tcW w:w="11016" w:type="dxa"/>
          </w:tcPr>
          <w:p w:rsidR="00955E9A" w:rsidRDefault="00955E9A" w:rsidP="00955E9A">
            <w:pPr>
              <w:widowControl w:val="0"/>
              <w:suppressAutoHyphens/>
              <w:spacing w:line="240" w:lineRule="exact"/>
              <w:ind w:right="1019"/>
              <w:jc w:val="both"/>
              <w:rPr>
                <w:rFonts w:eastAsia="Times New Roman"/>
                <w:spacing w:val="4"/>
                <w:w w:val="103"/>
                <w:kern w:val="14"/>
                <w:lang w:val="en-GB" w:eastAsia="en-US"/>
              </w:rPr>
            </w:pPr>
            <w:r>
              <w:rPr>
                <w:rFonts w:eastAsia="Times New Roman"/>
                <w:spacing w:val="4"/>
                <w:w w:val="103"/>
                <w:kern w:val="14"/>
                <w:lang w:val="en-GB" w:eastAsia="en-US"/>
              </w:rPr>
              <w:t>Comments:</w:t>
            </w:r>
          </w:p>
        </w:tc>
      </w:tr>
    </w:tbl>
    <w:p w:rsidR="00955E9A" w:rsidRDefault="008249DA" w:rsidP="00955E9A">
      <w:pPr>
        <w:framePr w:w="10890" w:h="1701" w:hSpace="180" w:wrap="around" w:vAnchor="text" w:hAnchor="page" w:x="674" w:y="1"/>
        <w:pBdr>
          <w:top w:val="single" w:sz="6" w:space="1" w:color="auto"/>
          <w:left w:val="single" w:sz="6" w:space="1" w:color="auto"/>
          <w:bottom w:val="single" w:sz="6" w:space="1" w:color="auto"/>
          <w:right w:val="single" w:sz="6" w:space="1" w:color="auto"/>
        </w:pBdr>
      </w:pPr>
      <w:r>
        <w:fldChar w:fldCharType="begin">
          <w:ffData>
            <w:name w:val="Text17"/>
            <w:enabled/>
            <w:calcOnExit w:val="0"/>
            <w:textInput/>
          </w:ffData>
        </w:fldChar>
      </w:r>
      <w:bookmarkStart w:id="1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D000E2" w:rsidRPr="00BD0DE6" w:rsidRDefault="00D000E2" w:rsidP="00867ECA">
      <w:pPr>
        <w:rPr>
          <w:b/>
          <w:lang w:val="en-GB"/>
        </w:rPr>
      </w:pPr>
    </w:p>
    <w:sectPr w:rsidR="00D000E2" w:rsidRPr="00BD0DE6" w:rsidSect="00DA2C12">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B54" w:rsidRDefault="00CC6B54" w:rsidP="00F36455">
      <w:r>
        <w:separator/>
      </w:r>
    </w:p>
  </w:endnote>
  <w:endnote w:type="continuationSeparator" w:id="0">
    <w:p w:rsidR="00CC6B54" w:rsidRDefault="00CC6B54" w:rsidP="00F3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1074018"/>
      <w:docPartObj>
        <w:docPartGallery w:val="Page Numbers (Bottom of Page)"/>
        <w:docPartUnique/>
      </w:docPartObj>
    </w:sdtPr>
    <w:sdtEndPr>
      <w:rPr>
        <w:noProof/>
      </w:rPr>
    </w:sdtEndPr>
    <w:sdtContent>
      <w:p w:rsidR="00C6590F" w:rsidRPr="00C6590F" w:rsidRDefault="00C6590F">
        <w:pPr>
          <w:pStyle w:val="Footer"/>
          <w:jc w:val="right"/>
          <w:rPr>
            <w:sz w:val="20"/>
            <w:szCs w:val="20"/>
          </w:rPr>
        </w:pPr>
        <w:r w:rsidRPr="00C6590F">
          <w:rPr>
            <w:sz w:val="20"/>
            <w:szCs w:val="20"/>
          </w:rPr>
          <w:fldChar w:fldCharType="begin"/>
        </w:r>
        <w:r w:rsidRPr="00C6590F">
          <w:rPr>
            <w:sz w:val="20"/>
            <w:szCs w:val="20"/>
          </w:rPr>
          <w:instrText xml:space="preserve"> PAGE   \* MERGEFORMAT </w:instrText>
        </w:r>
        <w:r w:rsidRPr="00C6590F">
          <w:rPr>
            <w:sz w:val="20"/>
            <w:szCs w:val="20"/>
          </w:rPr>
          <w:fldChar w:fldCharType="separate"/>
        </w:r>
        <w:r w:rsidR="008F370D">
          <w:rPr>
            <w:noProof/>
            <w:sz w:val="20"/>
            <w:szCs w:val="20"/>
          </w:rPr>
          <w:t>8</w:t>
        </w:r>
        <w:r w:rsidRPr="00C6590F">
          <w:rPr>
            <w:noProof/>
            <w:sz w:val="20"/>
            <w:szCs w:val="20"/>
          </w:rPr>
          <w:fldChar w:fldCharType="end"/>
        </w:r>
      </w:p>
    </w:sdtContent>
  </w:sdt>
  <w:p w:rsidR="00F36455" w:rsidRPr="00C6590F" w:rsidRDefault="00F36455" w:rsidP="00C6590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B54" w:rsidRDefault="00CC6B54" w:rsidP="00F36455">
      <w:r>
        <w:separator/>
      </w:r>
    </w:p>
  </w:footnote>
  <w:footnote w:type="continuationSeparator" w:id="0">
    <w:p w:rsidR="00CC6B54" w:rsidRDefault="00CC6B54" w:rsidP="00F36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35169"/>
    <w:multiLevelType w:val="hybridMultilevel"/>
    <w:tmpl w:val="E82EBDDC"/>
    <w:lvl w:ilvl="0" w:tplc="C868F340">
      <w:start w:val="1"/>
      <w:numFmt w:val="bullet"/>
      <w:lvlText w:val=""/>
      <w:lvlJc w:val="left"/>
      <w:pPr>
        <w:tabs>
          <w:tab w:val="num" w:pos="357"/>
        </w:tabs>
        <w:ind w:left="72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874840"/>
    <w:multiLevelType w:val="hybridMultilevel"/>
    <w:tmpl w:val="EA2A1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C942EC"/>
    <w:multiLevelType w:val="hybridMultilevel"/>
    <w:tmpl w:val="46B86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C12"/>
    <w:rsid w:val="00066179"/>
    <w:rsid w:val="000F5B00"/>
    <w:rsid w:val="001A0B6D"/>
    <w:rsid w:val="001C54D5"/>
    <w:rsid w:val="00280D62"/>
    <w:rsid w:val="002972FC"/>
    <w:rsid w:val="003D6707"/>
    <w:rsid w:val="003F7954"/>
    <w:rsid w:val="004002FA"/>
    <w:rsid w:val="00436808"/>
    <w:rsid w:val="00485C82"/>
    <w:rsid w:val="004C4C56"/>
    <w:rsid w:val="006A670A"/>
    <w:rsid w:val="00723925"/>
    <w:rsid w:val="00730028"/>
    <w:rsid w:val="00782AE3"/>
    <w:rsid w:val="007D0EE8"/>
    <w:rsid w:val="008249DA"/>
    <w:rsid w:val="00867ECA"/>
    <w:rsid w:val="008F370D"/>
    <w:rsid w:val="00932588"/>
    <w:rsid w:val="00955E9A"/>
    <w:rsid w:val="00997F3B"/>
    <w:rsid w:val="00A73E41"/>
    <w:rsid w:val="00A85064"/>
    <w:rsid w:val="00AE2973"/>
    <w:rsid w:val="00B2495A"/>
    <w:rsid w:val="00BB0354"/>
    <w:rsid w:val="00BD0DE6"/>
    <w:rsid w:val="00C265D6"/>
    <w:rsid w:val="00C6590F"/>
    <w:rsid w:val="00C752C6"/>
    <w:rsid w:val="00C8710B"/>
    <w:rsid w:val="00CC6B54"/>
    <w:rsid w:val="00D000E2"/>
    <w:rsid w:val="00D5598C"/>
    <w:rsid w:val="00D925F4"/>
    <w:rsid w:val="00DA2C12"/>
    <w:rsid w:val="00DB07F7"/>
    <w:rsid w:val="00DF46BB"/>
    <w:rsid w:val="00E04B90"/>
    <w:rsid w:val="00EC327A"/>
    <w:rsid w:val="00F36455"/>
    <w:rsid w:val="00FD3F7E"/>
    <w:rsid w:val="00FD7C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9EE82BF-4066-4990-8A84-E549670D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0E2"/>
    <w:rPr>
      <w:sz w:val="24"/>
      <w:szCs w:val="24"/>
      <w:lang w:val="en-US" w:eastAsia="zh-CN"/>
    </w:rPr>
  </w:style>
  <w:style w:type="paragraph" w:styleId="Heading3">
    <w:name w:val="heading 3"/>
    <w:basedOn w:val="Normal"/>
    <w:next w:val="Normal"/>
    <w:link w:val="Heading3Char"/>
    <w:semiHidden/>
    <w:unhideWhenUsed/>
    <w:qFormat/>
    <w:rsid w:val="00DA2C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A2C12"/>
    <w:pPr>
      <w:keepNext/>
      <w:widowControl w:val="0"/>
      <w:jc w:val="center"/>
      <w:outlineLvl w:val="3"/>
    </w:pPr>
    <w:rPr>
      <w:rFonts w:eastAsia="Times New Roman"/>
      <w:b/>
      <w:i/>
      <w:snapToGrid w:val="0"/>
      <w:sz w:val="28"/>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A2C12"/>
    <w:rPr>
      <w:rFonts w:eastAsia="Times New Roman"/>
      <w:b/>
      <w:i/>
      <w:snapToGrid w:val="0"/>
      <w:sz w:val="28"/>
      <w:szCs w:val="24"/>
      <w:u w:val="single"/>
    </w:rPr>
  </w:style>
  <w:style w:type="paragraph" w:customStyle="1" w:styleId="H56">
    <w:name w:val="_ H_5/6"/>
    <w:basedOn w:val="Normal"/>
    <w:next w:val="Normal"/>
    <w:rsid w:val="00DA2C12"/>
    <w:pPr>
      <w:keepNext/>
      <w:keepLines/>
      <w:tabs>
        <w:tab w:val="right" w:pos="360"/>
      </w:tabs>
      <w:suppressAutoHyphens/>
      <w:spacing w:line="240" w:lineRule="exact"/>
      <w:outlineLvl w:val="4"/>
    </w:pPr>
    <w:rPr>
      <w:rFonts w:eastAsia="Times New Roman"/>
      <w:spacing w:val="4"/>
      <w:w w:val="103"/>
      <w:kern w:val="14"/>
      <w:sz w:val="20"/>
      <w:szCs w:val="20"/>
      <w:lang w:val="en-GB" w:eastAsia="en-US"/>
    </w:rPr>
  </w:style>
  <w:style w:type="character" w:customStyle="1" w:styleId="Heading3Char">
    <w:name w:val="Heading 3 Char"/>
    <w:basedOn w:val="DefaultParagraphFont"/>
    <w:link w:val="Heading3"/>
    <w:semiHidden/>
    <w:rsid w:val="00DA2C12"/>
    <w:rPr>
      <w:rFonts w:asciiTheme="majorHAnsi" w:eastAsiaTheme="majorEastAsia" w:hAnsiTheme="majorHAnsi" w:cstheme="majorBidi"/>
      <w:b/>
      <w:bCs/>
      <w:color w:val="4F81BD" w:themeColor="accent1"/>
      <w:sz w:val="24"/>
      <w:szCs w:val="24"/>
      <w:lang w:val="en-US" w:eastAsia="zh-CN"/>
    </w:rPr>
  </w:style>
  <w:style w:type="character" w:styleId="PlaceholderText">
    <w:name w:val="Placeholder Text"/>
    <w:basedOn w:val="DefaultParagraphFont"/>
    <w:uiPriority w:val="99"/>
    <w:semiHidden/>
    <w:rsid w:val="00DA2C12"/>
    <w:rPr>
      <w:color w:val="808080"/>
    </w:rPr>
  </w:style>
  <w:style w:type="paragraph" w:styleId="BalloonText">
    <w:name w:val="Balloon Text"/>
    <w:basedOn w:val="Normal"/>
    <w:link w:val="BalloonTextChar"/>
    <w:rsid w:val="00DA2C12"/>
    <w:rPr>
      <w:rFonts w:ascii="Tahoma" w:hAnsi="Tahoma" w:cs="Tahoma"/>
      <w:sz w:val="16"/>
      <w:szCs w:val="16"/>
    </w:rPr>
  </w:style>
  <w:style w:type="character" w:customStyle="1" w:styleId="BalloonTextChar">
    <w:name w:val="Balloon Text Char"/>
    <w:basedOn w:val="DefaultParagraphFont"/>
    <w:link w:val="BalloonText"/>
    <w:rsid w:val="00DA2C12"/>
    <w:rPr>
      <w:rFonts w:ascii="Tahoma" w:hAnsi="Tahoma" w:cs="Tahoma"/>
      <w:sz w:val="16"/>
      <w:szCs w:val="16"/>
      <w:lang w:val="en-US" w:eastAsia="zh-CN"/>
    </w:rPr>
  </w:style>
  <w:style w:type="table" w:styleId="TableGrid">
    <w:name w:val="Table Grid"/>
    <w:basedOn w:val="TableNormal"/>
    <w:rsid w:val="00DA2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0DE6"/>
    <w:pPr>
      <w:ind w:left="720"/>
      <w:contextualSpacing/>
    </w:pPr>
  </w:style>
  <w:style w:type="paragraph" w:styleId="Header">
    <w:name w:val="header"/>
    <w:basedOn w:val="Normal"/>
    <w:link w:val="HeaderChar"/>
    <w:rsid w:val="00F36455"/>
    <w:pPr>
      <w:tabs>
        <w:tab w:val="center" w:pos="4513"/>
        <w:tab w:val="right" w:pos="9026"/>
      </w:tabs>
    </w:pPr>
  </w:style>
  <w:style w:type="character" w:customStyle="1" w:styleId="HeaderChar">
    <w:name w:val="Header Char"/>
    <w:basedOn w:val="DefaultParagraphFont"/>
    <w:link w:val="Header"/>
    <w:rsid w:val="00F36455"/>
    <w:rPr>
      <w:sz w:val="24"/>
      <w:szCs w:val="24"/>
      <w:lang w:val="en-US" w:eastAsia="zh-CN"/>
    </w:rPr>
  </w:style>
  <w:style w:type="paragraph" w:styleId="Footer">
    <w:name w:val="footer"/>
    <w:basedOn w:val="Normal"/>
    <w:link w:val="FooterChar"/>
    <w:uiPriority w:val="99"/>
    <w:rsid w:val="00F36455"/>
    <w:pPr>
      <w:tabs>
        <w:tab w:val="center" w:pos="4513"/>
        <w:tab w:val="right" w:pos="9026"/>
      </w:tabs>
    </w:pPr>
  </w:style>
  <w:style w:type="character" w:customStyle="1" w:styleId="FooterChar">
    <w:name w:val="Footer Char"/>
    <w:basedOn w:val="DefaultParagraphFont"/>
    <w:link w:val="Footer"/>
    <w:uiPriority w:val="99"/>
    <w:rsid w:val="00F36455"/>
    <w:rPr>
      <w:sz w:val="24"/>
      <w:szCs w:val="24"/>
      <w:lang w:val="en-US" w:eastAsia="zh-CN"/>
    </w:rPr>
  </w:style>
  <w:style w:type="character" w:styleId="Hyperlink">
    <w:name w:val="Hyperlink"/>
    <w:basedOn w:val="DefaultParagraphFont"/>
    <w:rsid w:val="00782A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015278">
      <w:bodyDiv w:val="1"/>
      <w:marLeft w:val="0"/>
      <w:marRight w:val="0"/>
      <w:marTop w:val="0"/>
      <w:marBottom w:val="0"/>
      <w:divBdr>
        <w:top w:val="none" w:sz="0" w:space="0" w:color="auto"/>
        <w:left w:val="none" w:sz="0" w:space="0" w:color="auto"/>
        <w:bottom w:val="none" w:sz="0" w:space="0" w:color="auto"/>
        <w:right w:val="none" w:sz="0" w:space="0" w:color="auto"/>
      </w:divBdr>
    </w:div>
    <w:div w:id="172834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oka.williams@unod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B2B57-3FDF-405C-A124-C97FF41E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SGB</dc:creator>
  <cp:lastModifiedBy>Zsoka Williams</cp:lastModifiedBy>
  <cp:revision>12</cp:revision>
  <cp:lastPrinted>2017-05-04T13:04:00Z</cp:lastPrinted>
  <dcterms:created xsi:type="dcterms:W3CDTF">2017-05-03T10:22:00Z</dcterms:created>
  <dcterms:modified xsi:type="dcterms:W3CDTF">2017-08-11T07:44:00Z</dcterms:modified>
</cp:coreProperties>
</file>