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E" w:rsidRPr="005F0AC0" w:rsidRDefault="00DC453E" w:rsidP="00624AB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ru-RU"/>
        </w:rPr>
      </w:pPr>
      <w:bookmarkStart w:id="0" w:name="_GoBack"/>
      <w:bookmarkEnd w:id="0"/>
    </w:p>
    <w:p w:rsidR="00E65FDD" w:rsidRPr="005F0AC0" w:rsidRDefault="00E65FDD" w:rsidP="008F1F34">
      <w:pPr>
        <w:widowControl w:val="0"/>
        <w:snapToGrid w:val="0"/>
        <w:spacing w:line="240" w:lineRule="auto"/>
        <w:jc w:val="center"/>
        <w:rPr>
          <w:b/>
          <w:sz w:val="26"/>
          <w:lang w:val="ru-RU"/>
        </w:rPr>
      </w:pPr>
      <w:r w:rsidRPr="005F0AC0">
        <w:rPr>
          <w:b/>
          <w:sz w:val="26"/>
          <w:lang w:val="ru-RU"/>
        </w:rPr>
        <w:t>ОСУЩЕСТВЛЕНИЕ РЕКОМЕНДАЦИЙ</w:t>
      </w:r>
      <w:r w:rsidR="00A0662D" w:rsidRPr="005F0AC0">
        <w:rPr>
          <w:b/>
          <w:sz w:val="26"/>
          <w:lang w:val="ru-RU"/>
        </w:rPr>
        <w:t xml:space="preserve"> </w:t>
      </w:r>
      <w:r w:rsidRPr="005F0AC0">
        <w:rPr>
          <w:b/>
          <w:sz w:val="26"/>
          <w:lang w:val="ru-RU"/>
        </w:rPr>
        <w:t>ПОДКОМИССИ</w:t>
      </w:r>
      <w:r w:rsidR="00E403B3" w:rsidRPr="005F0AC0">
        <w:rPr>
          <w:b/>
          <w:sz w:val="26"/>
          <w:lang w:val="ru-RU"/>
        </w:rPr>
        <w:t>И</w:t>
      </w:r>
      <w:r w:rsidRPr="005F0AC0">
        <w:rPr>
          <w:b/>
          <w:sz w:val="26"/>
          <w:lang w:val="ru-RU"/>
        </w:rPr>
        <w:br/>
        <w:t>ПО НЕЗАКОННОМУ ОБОРОТУ НАРКОТИКОВ НА БЛИЖНЕМ</w:t>
      </w:r>
      <w:r w:rsidRPr="005F0AC0">
        <w:rPr>
          <w:b/>
          <w:sz w:val="26"/>
          <w:lang w:val="ru-RU"/>
        </w:rPr>
        <w:br/>
        <w:t>И СРЕДНЕМ ВОСТОКЕ И СВЯЗАННЫМ С ЭТИМ ВОПРОСАМ</w:t>
      </w:r>
      <w:r w:rsidR="008F1F34" w:rsidRPr="005F0AC0">
        <w:rPr>
          <w:b/>
          <w:sz w:val="26"/>
          <w:lang w:val="ru-RU"/>
        </w:rPr>
        <w:t xml:space="preserve">, ПРИНЯТЫХ </w:t>
      </w:r>
      <w:r w:rsidRPr="005F0AC0">
        <w:rPr>
          <w:b/>
          <w:sz w:val="26"/>
          <w:lang w:val="ru-RU"/>
        </w:rPr>
        <w:t xml:space="preserve">НА ЕЕ СОРОК </w:t>
      </w:r>
      <w:r w:rsidR="00F015A6">
        <w:rPr>
          <w:b/>
          <w:sz w:val="26"/>
          <w:lang w:val="ru-RU"/>
        </w:rPr>
        <w:t>ВОС</w:t>
      </w:r>
      <w:r w:rsidR="00112D61" w:rsidRPr="005F0AC0">
        <w:rPr>
          <w:b/>
          <w:sz w:val="26"/>
          <w:lang w:val="ru-RU"/>
        </w:rPr>
        <w:t>ЬМОЙ</w:t>
      </w:r>
      <w:r w:rsidRPr="005F0AC0">
        <w:rPr>
          <w:b/>
          <w:sz w:val="26"/>
          <w:lang w:val="ru-RU"/>
        </w:rPr>
        <w:t xml:space="preserve"> СЕССИИ, </w:t>
      </w:r>
      <w:r w:rsidR="00EC3269" w:rsidRPr="005F0AC0">
        <w:rPr>
          <w:b/>
          <w:sz w:val="26"/>
          <w:lang w:val="ru-RU"/>
        </w:rPr>
        <w:br/>
      </w:r>
      <w:r w:rsidRPr="005F0AC0">
        <w:rPr>
          <w:b/>
          <w:sz w:val="26"/>
          <w:lang w:val="ru-RU"/>
        </w:rPr>
        <w:t>ПРОХОДИВШЕЙ В</w:t>
      </w:r>
      <w:r w:rsidR="00F015A6">
        <w:rPr>
          <w:b/>
          <w:sz w:val="26"/>
          <w:lang w:val="ru-RU"/>
        </w:rPr>
        <w:t xml:space="preserve"> ВЕНЕ</w:t>
      </w:r>
    </w:p>
    <w:p w:rsidR="00E65FDD" w:rsidRPr="005F0AC0" w:rsidRDefault="00F015A6" w:rsidP="00A0662D">
      <w:pPr>
        <w:widowControl w:val="0"/>
        <w:snapToGrid w:val="0"/>
        <w:spacing w:line="240" w:lineRule="auto"/>
        <w:jc w:val="center"/>
        <w:rPr>
          <w:sz w:val="26"/>
          <w:lang w:val="ru-RU"/>
        </w:rPr>
      </w:pPr>
      <w:r>
        <w:rPr>
          <w:b/>
          <w:sz w:val="26"/>
          <w:lang w:val="ru-RU"/>
        </w:rPr>
        <w:t>25</w:t>
      </w:r>
      <w:r w:rsidR="00E65FDD" w:rsidRPr="005F0AC0">
        <w:rPr>
          <w:b/>
          <w:sz w:val="26"/>
          <w:lang w:val="ru-RU"/>
        </w:rPr>
        <w:t>-</w:t>
      </w:r>
      <w:r w:rsidR="00A0662D" w:rsidRPr="005F0AC0">
        <w:rPr>
          <w:b/>
          <w:sz w:val="26"/>
          <w:lang w:val="ru-RU"/>
        </w:rPr>
        <w:t>2</w:t>
      </w:r>
      <w:r>
        <w:rPr>
          <w:b/>
          <w:sz w:val="26"/>
          <w:lang w:val="ru-RU"/>
        </w:rPr>
        <w:t>8</w:t>
      </w:r>
      <w:r w:rsidR="00E65FDD" w:rsidRPr="005F0AC0">
        <w:rPr>
          <w:b/>
          <w:sz w:val="26"/>
          <w:lang w:val="ru-RU"/>
        </w:rPr>
        <w:t xml:space="preserve"> </w:t>
      </w:r>
      <w:r w:rsidR="00112D61" w:rsidRPr="005F0AC0">
        <w:rPr>
          <w:b/>
          <w:sz w:val="26"/>
          <w:lang w:val="ru-RU"/>
        </w:rPr>
        <w:t>ноября</w:t>
      </w:r>
      <w:r w:rsidR="00E65FDD" w:rsidRPr="005F0AC0">
        <w:rPr>
          <w:b/>
          <w:sz w:val="26"/>
          <w:lang w:val="ru-RU"/>
        </w:rPr>
        <w:t xml:space="preserve"> 20</w:t>
      </w:r>
      <w:r w:rsidR="00E65A14" w:rsidRPr="005F0AC0">
        <w:rPr>
          <w:b/>
          <w:sz w:val="26"/>
          <w:lang w:val="ru-RU"/>
        </w:rPr>
        <w:t>1</w:t>
      </w:r>
      <w:r>
        <w:rPr>
          <w:b/>
          <w:sz w:val="26"/>
          <w:lang w:val="ru-RU"/>
        </w:rPr>
        <w:t>3</w:t>
      </w:r>
      <w:r w:rsidR="00E65A14" w:rsidRPr="005F0AC0">
        <w:rPr>
          <w:b/>
          <w:sz w:val="26"/>
          <w:lang w:val="ru-RU"/>
        </w:rPr>
        <w:t xml:space="preserve"> </w:t>
      </w:r>
      <w:r w:rsidR="00CD5D12" w:rsidRPr="005F0AC0">
        <w:rPr>
          <w:b/>
          <w:sz w:val="26"/>
          <w:lang w:val="ru-RU"/>
        </w:rPr>
        <w:t>года</w:t>
      </w:r>
    </w:p>
    <w:p w:rsidR="00E65FDD" w:rsidRPr="005F0AC0" w:rsidRDefault="00E65FDD" w:rsidP="00E65FDD">
      <w:pPr>
        <w:widowControl w:val="0"/>
        <w:snapToGrid w:val="0"/>
        <w:jc w:val="center"/>
        <w:rPr>
          <w:sz w:val="26"/>
          <w:lang w:val="ru-RU"/>
        </w:rPr>
      </w:pPr>
    </w:p>
    <w:p w:rsidR="00CC2E74" w:rsidRPr="005F0AC0" w:rsidRDefault="00CC2E74" w:rsidP="00E65FDD">
      <w:pPr>
        <w:widowControl w:val="0"/>
        <w:snapToGrid w:val="0"/>
        <w:jc w:val="center"/>
        <w:rPr>
          <w:sz w:val="26"/>
          <w:lang w:val="ru-RU"/>
        </w:rPr>
      </w:pPr>
    </w:p>
    <w:p w:rsidR="00E65FDD" w:rsidRPr="005F0AC0" w:rsidRDefault="000A092D" w:rsidP="00E65FDD">
      <w:pPr>
        <w:widowControl w:val="0"/>
        <w:snapToGrid w:val="0"/>
        <w:rPr>
          <w:lang w:val="ru-RU"/>
        </w:rPr>
      </w:pP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5029200" cy="4141470"/>
                <wp:effectExtent l="9525" t="8890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1414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Pr="0046340B" w:rsidRDefault="00F9289F" w:rsidP="00E65FDD">
                            <w:p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6340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Информация о представлении данных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Название страны     </w:t>
                            </w:r>
                          </w:p>
                          <w:p w:rsidR="00F9289F" w:rsidRPr="0046340B" w:rsidRDefault="00F9289F" w:rsidP="00E65FDD">
                            <w:pPr>
                              <w:pStyle w:val="H56"/>
                              <w:keepNext w:val="0"/>
                              <w:keepLines w:val="0"/>
                              <w:widowControl w:val="0"/>
                              <w:tabs>
                                <w:tab w:val="left" w:pos="0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outlineLvl w:val="9"/>
                              <w:rPr>
                                <w:spacing w:val="0"/>
                                <w:w w:val="100"/>
                                <w:kern w:val="0"/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sz w:val="24"/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Дата представления   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pStyle w:val="Heading4"/>
                              <w:suppressAutoHyphens/>
                              <w:spacing w:line="240" w:lineRule="exact"/>
                              <w:rPr>
                                <w:spacing w:val="4"/>
                                <w:w w:val="103"/>
                                <w:kern w:val="14"/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pStyle w:val="Heading4"/>
                              <w:suppressAutoHyphens/>
                              <w:spacing w:line="240" w:lineRule="exact"/>
                              <w:jc w:val="left"/>
                              <w:rPr>
                                <w:i w:val="0"/>
                                <w:iCs/>
                                <w:spacing w:val="4"/>
                                <w:w w:val="103"/>
                                <w:kern w:val="14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</w:pPr>
                            <w:r w:rsidRPr="0046340B">
                              <w:rPr>
                                <w:i w:val="0"/>
                                <w:iCs/>
                                <w:spacing w:val="4"/>
                                <w:w w:val="103"/>
                                <w:kern w:val="14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Информация для целей последующей деятельности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w w:val="100"/>
                                <w:kern w:val="0"/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Контактное лицо   </w:t>
                            </w:r>
                          </w:p>
                          <w:p w:rsidR="00F9289F" w:rsidRPr="0046340B" w:rsidRDefault="00F9289F" w:rsidP="00E65FDD">
                            <w:pPr>
                              <w:pStyle w:val="H56"/>
                              <w:keepNext w:val="0"/>
                              <w:keepLines w:val="0"/>
                              <w:tabs>
                                <w:tab w:val="left" w:pos="0"/>
                              </w:tabs>
                              <w:outlineLvl w:val="9"/>
                              <w:rPr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Должность и 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организация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Адрес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  <w:rPr>
                                <w:lang w:val="ru-RU"/>
                              </w:rPr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  <w:r w:rsidRPr="0046340B">
                              <w:rPr>
                                <w:lang w:val="ru-RU"/>
                              </w:rPr>
                              <w:t xml:space="preserve">   </w:t>
                            </w:r>
                            <w:r w:rsidRPr="0046340B">
                              <w:t>Телефон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  <w:r w:rsidRPr="0046340B">
                              <w:t xml:space="preserve">   Факс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  <w:r w:rsidRPr="0046340B">
                              <w:t xml:space="preserve"> 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  <w:r w:rsidRPr="0046340B">
                              <w:t xml:space="preserve">   Эл. почта </w:t>
                            </w:r>
                          </w:p>
                          <w:p w:rsidR="00F9289F" w:rsidRPr="0046340B" w:rsidRDefault="00F9289F" w:rsidP="00E65FDD">
                            <w:pPr>
                              <w:widowControl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0.45pt;width:396pt;height:3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" fillcolor="#eaeaea">
                <v:textbox>
                  <w:txbxContent>
                    <w:p w:rsidR="00F9289F" w:rsidRPr="0046340B" w:rsidRDefault="00F9289F" w:rsidP="00E65FDD">
                      <w:p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6340B">
                        <w:rPr>
                          <w:b/>
                          <w:sz w:val="22"/>
                          <w:szCs w:val="22"/>
                          <w:lang w:val="ru-RU"/>
                        </w:rPr>
                        <w:t>Информация о представлении данных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sz w:val="24"/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Название страны     </w:t>
                      </w:r>
                    </w:p>
                    <w:p w:rsidR="00F9289F" w:rsidRPr="0046340B" w:rsidRDefault="00F9289F" w:rsidP="00E65FDD">
                      <w:pPr>
                        <w:pStyle w:val="H56"/>
                        <w:keepNext w:val="0"/>
                        <w:keepLines w:val="0"/>
                        <w:widowControl w:val="0"/>
                        <w:tabs>
                          <w:tab w:val="left" w:pos="0"/>
                        </w:tabs>
                        <w:suppressAutoHyphens w:val="0"/>
                        <w:autoSpaceDE w:val="0"/>
                        <w:autoSpaceDN w:val="0"/>
                        <w:adjustRightInd w:val="0"/>
                        <w:spacing w:after="120" w:line="240" w:lineRule="auto"/>
                        <w:outlineLvl w:val="9"/>
                        <w:rPr>
                          <w:spacing w:val="0"/>
                          <w:w w:val="100"/>
                          <w:kern w:val="0"/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sz w:val="24"/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Дата представления   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pStyle w:val="Heading4"/>
                        <w:suppressAutoHyphens/>
                        <w:spacing w:line="240" w:lineRule="exact"/>
                        <w:rPr>
                          <w:spacing w:val="4"/>
                          <w:w w:val="103"/>
                          <w:kern w:val="14"/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pStyle w:val="Heading4"/>
                        <w:suppressAutoHyphens/>
                        <w:spacing w:line="240" w:lineRule="exact"/>
                        <w:jc w:val="left"/>
                        <w:rPr>
                          <w:i w:val="0"/>
                          <w:iCs/>
                          <w:spacing w:val="4"/>
                          <w:w w:val="103"/>
                          <w:kern w:val="14"/>
                          <w:sz w:val="22"/>
                          <w:szCs w:val="22"/>
                          <w:u w:val="none"/>
                          <w:lang w:val="ru-RU"/>
                        </w:rPr>
                      </w:pPr>
                      <w:r w:rsidRPr="0046340B">
                        <w:rPr>
                          <w:i w:val="0"/>
                          <w:iCs/>
                          <w:spacing w:val="4"/>
                          <w:w w:val="103"/>
                          <w:kern w:val="14"/>
                          <w:sz w:val="22"/>
                          <w:szCs w:val="22"/>
                          <w:u w:val="none"/>
                          <w:lang w:val="ru-RU"/>
                        </w:rPr>
                        <w:t>Информация для целей последующей деятельности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w w:val="100"/>
                          <w:kern w:val="0"/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Контактное лицо   </w:t>
                      </w:r>
                    </w:p>
                    <w:p w:rsidR="00F9289F" w:rsidRPr="0046340B" w:rsidRDefault="00F9289F" w:rsidP="00E65FDD">
                      <w:pPr>
                        <w:pStyle w:val="H56"/>
                        <w:keepNext w:val="0"/>
                        <w:keepLines w:val="0"/>
                        <w:tabs>
                          <w:tab w:val="left" w:pos="0"/>
                        </w:tabs>
                        <w:outlineLvl w:val="9"/>
                        <w:rPr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Должность и 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организация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Адрес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  <w:rPr>
                          <w:lang w:val="ru-RU"/>
                        </w:rPr>
                      </w:pPr>
                      <w:r w:rsidRPr="0046340B">
                        <w:rPr>
                          <w:lang w:val="ru-RU"/>
                        </w:rPr>
                        <w:t xml:space="preserve">   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  <w:r w:rsidRPr="0046340B">
                        <w:rPr>
                          <w:lang w:val="ru-RU"/>
                        </w:rPr>
                        <w:t xml:space="preserve">   </w:t>
                      </w:r>
                      <w:r w:rsidRPr="0046340B">
                        <w:t>Телефон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  <w:r w:rsidRPr="0046340B">
                        <w:t xml:space="preserve">   Факс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  <w:r w:rsidRPr="0046340B">
                        <w:t xml:space="preserve"> 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  <w:r w:rsidRPr="0046340B">
                        <w:t xml:space="preserve">   Эл. почта </w:t>
                      </w:r>
                    </w:p>
                    <w:p w:rsidR="00F9289F" w:rsidRPr="0046340B" w:rsidRDefault="00F9289F" w:rsidP="00E65FDD">
                      <w:pPr>
                        <w:widowControl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2069465</wp:posOffset>
                </wp:positionV>
                <wp:extent cx="3200400" cy="304800"/>
                <wp:effectExtent l="6985" t="12065" r="1206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  <w:p w:rsidR="00F9289F" w:rsidRDefault="00F9289F" w:rsidP="00E65FDD">
                            <w:pPr>
                              <w:widowControl w:val="0"/>
                              <w:snapToGrid w:val="0"/>
                            </w:pPr>
                          </w:p>
                          <w:p w:rsidR="00F9289F" w:rsidRDefault="00F9289F" w:rsidP="00E65FDD">
                            <w:pPr>
                              <w:widowControl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55pt;margin-top:162.95pt;width:25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">
                <v:textbox>
                  <w:txbxContent>
                    <w:p w:rsidR="00F9289F" w:rsidRDefault="00F9289F" w:rsidP="00E65FDD"/>
                    <w:p w:rsidR="00F9289F" w:rsidRDefault="00F9289F" w:rsidP="00E65FDD">
                      <w:pPr>
                        <w:widowControl w:val="0"/>
                        <w:snapToGrid w:val="0"/>
                      </w:pPr>
                    </w:p>
                    <w:p w:rsidR="00F9289F" w:rsidRDefault="00F9289F" w:rsidP="00E65FDD">
                      <w:pPr>
                        <w:widowControl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1635125</wp:posOffset>
                </wp:positionV>
                <wp:extent cx="3200400" cy="304800"/>
                <wp:effectExtent l="6985" t="635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8.8pt;margin-top:128.75pt;width:25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gpKgIAAFc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">
                <v:textbox>
                  <w:txbxContent>
                    <w:p w:rsidR="00F9289F" w:rsidRDefault="00F9289F" w:rsidP="00E65FDD"/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869315</wp:posOffset>
                </wp:positionV>
                <wp:extent cx="2895600" cy="228600"/>
                <wp:effectExtent l="6985" t="12065" r="1206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2.8pt;margin-top:68.4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Z/Kw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">
                <v:textbox>
                  <w:txbxContent>
                    <w:p w:rsidR="00F9289F" w:rsidRDefault="00F9289F" w:rsidP="00E65FDD"/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493395</wp:posOffset>
                </wp:positionV>
                <wp:extent cx="2895600" cy="228600"/>
                <wp:effectExtent l="6985" t="7620" r="1206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3.55pt;margin-top:38.85pt;width:22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FC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">
                <v:textbox>
                  <w:txbxContent>
                    <w:p w:rsidR="00F9289F" w:rsidRDefault="00F9289F" w:rsidP="00E65FDD"/>
                  </w:txbxContent>
                </v:textbox>
              </v:shape>
            </w:pict>
          </mc:Fallback>
        </mc:AlternateContent>
      </w:r>
    </w:p>
    <w:p w:rsidR="00E65FDD" w:rsidRPr="005F0AC0" w:rsidRDefault="00E65FDD" w:rsidP="00E65FDD">
      <w:pPr>
        <w:widowControl w:val="0"/>
        <w:snapToGrid w:val="0"/>
        <w:rPr>
          <w:lang w:val="ru-RU"/>
        </w:rPr>
      </w:pPr>
    </w:p>
    <w:p w:rsidR="00E65FDD" w:rsidRPr="005F0AC0" w:rsidRDefault="00E65FDD" w:rsidP="00E65FDD">
      <w:pPr>
        <w:widowControl w:val="0"/>
        <w:snapToGrid w:val="0"/>
        <w:rPr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0A092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  <w:r>
        <w:rPr>
          <w:noProof/>
          <w:w w:val="1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45085</wp:posOffset>
                </wp:positionV>
                <wp:extent cx="3200400" cy="828675"/>
                <wp:effectExtent l="6985" t="6985" r="1206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0.3pt;margin-top:3.55pt;width:252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">
                <v:textbox>
                  <w:txbxContent>
                    <w:p w:rsidR="00F9289F" w:rsidRDefault="00F9289F" w:rsidP="00E65FDD"/>
                  </w:txbxContent>
                </v:textbox>
              </v:shape>
            </w:pict>
          </mc:Fallback>
        </mc:AlternateContent>
      </w: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0A092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139065</wp:posOffset>
                </wp:positionV>
                <wp:extent cx="3200400" cy="304800"/>
                <wp:effectExtent l="12065" t="5715" r="698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9F" w:rsidRDefault="00F9289F" w:rsidP="00E6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9.95pt;margin-top:10.95pt;width:252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">
                <v:textbox>
                  <w:txbxContent>
                    <w:p w:rsidR="00F9289F" w:rsidRDefault="00F9289F" w:rsidP="00E65FDD"/>
                  </w:txbxContent>
                </v:textbox>
              </v:shape>
            </w:pict>
          </mc:Fallback>
        </mc:AlternateContent>
      </w: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090407" w:rsidRPr="005F0AC0" w:rsidRDefault="00090407" w:rsidP="00E65FDD">
      <w:pPr>
        <w:widowControl w:val="0"/>
        <w:snapToGrid w:val="0"/>
        <w:jc w:val="both"/>
        <w:rPr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>ПРОСЬБА НАПРАВИТЬ ДАННЫЙ ВОПРОСНИК ПО АДРЕСУ:</w:t>
      </w: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>United Nations Office on Drugs and Crime (UNODC)</w:t>
      </w:r>
    </w:p>
    <w:p w:rsidR="00E65FDD" w:rsidRPr="005F0AC0" w:rsidRDefault="00E65A14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 xml:space="preserve">Secretariat to the Governing Bodies Section </w:t>
      </w: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>P.O.Box 500, A-1400 Vienna, Austria</w:t>
      </w: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>Факс: +43 1 26060 5885</w:t>
      </w:r>
    </w:p>
    <w:p w:rsidR="00E65FDD" w:rsidRPr="005F0AC0" w:rsidRDefault="00E65FDD" w:rsidP="00E65FDD">
      <w:pPr>
        <w:widowControl w:val="0"/>
        <w:snapToGrid w:val="0"/>
        <w:spacing w:line="240" w:lineRule="auto"/>
        <w:jc w:val="center"/>
        <w:rPr>
          <w:bCs/>
          <w:sz w:val="22"/>
          <w:szCs w:val="22"/>
          <w:lang w:val="ru-RU"/>
        </w:rPr>
      </w:pPr>
      <w:r w:rsidRPr="005F0AC0">
        <w:rPr>
          <w:bCs/>
          <w:sz w:val="22"/>
          <w:szCs w:val="22"/>
          <w:lang w:val="ru-RU"/>
        </w:rPr>
        <w:t xml:space="preserve">Эл. почта: </w:t>
      </w:r>
      <w:hyperlink r:id="rId8" w:history="1">
        <w:r w:rsidRPr="005F0AC0">
          <w:rPr>
            <w:rStyle w:val="Hyperlink"/>
            <w:bCs/>
            <w:sz w:val="22"/>
            <w:szCs w:val="22"/>
            <w:lang w:val="ru-RU"/>
          </w:rPr>
          <w:t>sgb@unodc.org</w:t>
        </w:r>
      </w:hyperlink>
    </w:p>
    <w:p w:rsidR="00E65FDD" w:rsidRPr="005F0AC0" w:rsidRDefault="00E65FDD" w:rsidP="00E65FDD">
      <w:pPr>
        <w:widowControl w:val="0"/>
        <w:snapToGrid w:val="0"/>
        <w:jc w:val="center"/>
        <w:rPr>
          <w:b/>
          <w:bCs/>
          <w:sz w:val="22"/>
          <w:szCs w:val="22"/>
          <w:lang w:val="ru-RU"/>
        </w:rPr>
      </w:pPr>
    </w:p>
    <w:p w:rsidR="00E65FDD" w:rsidRPr="003673D6" w:rsidRDefault="00882C36" w:rsidP="00CE6A76">
      <w:pPr>
        <w:widowControl w:val="0"/>
        <w:snapToGrid w:val="0"/>
        <w:jc w:val="center"/>
        <w:rPr>
          <w:b/>
          <w:bCs/>
          <w:sz w:val="24"/>
          <w:lang w:val="ru-RU"/>
        </w:rPr>
      </w:pPr>
      <w:r w:rsidRPr="003673D6">
        <w:rPr>
          <w:b/>
          <w:bCs/>
          <w:sz w:val="24"/>
          <w:lang w:val="ru-RU"/>
        </w:rPr>
        <w:t>до</w:t>
      </w:r>
      <w:r w:rsidR="00E65FDD" w:rsidRPr="003673D6">
        <w:rPr>
          <w:b/>
          <w:bCs/>
          <w:sz w:val="24"/>
          <w:lang w:val="ru-RU"/>
        </w:rPr>
        <w:t xml:space="preserve"> </w:t>
      </w:r>
      <w:r w:rsidR="00112D61" w:rsidRPr="003673D6">
        <w:rPr>
          <w:b/>
          <w:bCs/>
          <w:sz w:val="24"/>
          <w:lang w:val="ru-RU"/>
        </w:rPr>
        <w:t>2</w:t>
      </w:r>
      <w:r w:rsidR="00F015A6">
        <w:rPr>
          <w:b/>
          <w:bCs/>
          <w:sz w:val="24"/>
          <w:lang w:val="ru-RU"/>
        </w:rPr>
        <w:t>1</w:t>
      </w:r>
      <w:r w:rsidR="0018383E" w:rsidRPr="003673D6">
        <w:rPr>
          <w:b/>
          <w:bCs/>
          <w:sz w:val="24"/>
          <w:lang w:val="ru-RU"/>
        </w:rPr>
        <w:t xml:space="preserve"> </w:t>
      </w:r>
      <w:r w:rsidR="00112D61" w:rsidRPr="003673D6">
        <w:rPr>
          <w:b/>
          <w:bCs/>
          <w:sz w:val="24"/>
          <w:lang w:val="ru-RU"/>
        </w:rPr>
        <w:t>августа</w:t>
      </w:r>
      <w:r w:rsidR="00E65FDD" w:rsidRPr="003673D6">
        <w:rPr>
          <w:b/>
          <w:bCs/>
          <w:sz w:val="24"/>
          <w:lang w:val="ru-RU"/>
        </w:rPr>
        <w:t xml:space="preserve"> 201</w:t>
      </w:r>
      <w:r w:rsidR="00F015A6">
        <w:rPr>
          <w:b/>
          <w:bCs/>
          <w:sz w:val="24"/>
          <w:lang w:val="ru-RU"/>
        </w:rPr>
        <w:t>5</w:t>
      </w:r>
      <w:r w:rsidR="00E65FDD" w:rsidRPr="003673D6">
        <w:rPr>
          <w:b/>
          <w:bCs/>
          <w:sz w:val="24"/>
          <w:lang w:val="ru-RU"/>
        </w:rPr>
        <w:t xml:space="preserve"> года</w:t>
      </w:r>
    </w:p>
    <w:p w:rsidR="004774F4" w:rsidRPr="005D5BBE" w:rsidRDefault="00E65FDD" w:rsidP="002F218D">
      <w:pPr>
        <w:widowControl w:val="0"/>
        <w:snapToGrid w:val="0"/>
        <w:ind w:left="1200" w:right="1233"/>
        <w:rPr>
          <w:bCs/>
          <w:sz w:val="24"/>
          <w:lang w:val="ru-RU"/>
        </w:rPr>
      </w:pPr>
      <w:r w:rsidRPr="005F0AC0">
        <w:rPr>
          <w:bCs/>
          <w:sz w:val="28"/>
          <w:szCs w:val="22"/>
          <w:lang w:val="ru-RU"/>
        </w:rPr>
        <w:br w:type="page"/>
      </w:r>
    </w:p>
    <w:p w:rsidR="005D5BBE" w:rsidRPr="005D5BBE" w:rsidRDefault="005D5BBE" w:rsidP="002F218D">
      <w:pPr>
        <w:widowControl w:val="0"/>
        <w:snapToGrid w:val="0"/>
        <w:ind w:left="1200" w:right="1233"/>
        <w:rPr>
          <w:bCs/>
          <w:sz w:val="24"/>
          <w:lang w:val="ru-RU"/>
        </w:rPr>
      </w:pPr>
    </w:p>
    <w:p w:rsidR="005D5BBE" w:rsidRPr="005D5BBE" w:rsidRDefault="005D5BBE" w:rsidP="002F218D">
      <w:pPr>
        <w:widowControl w:val="0"/>
        <w:snapToGrid w:val="0"/>
        <w:ind w:left="1200" w:right="1233"/>
        <w:rPr>
          <w:bCs/>
          <w:sz w:val="24"/>
          <w:lang w:val="ru-RU"/>
        </w:rPr>
      </w:pPr>
    </w:p>
    <w:p w:rsidR="005D5BBE" w:rsidRPr="005D5BBE" w:rsidRDefault="005D5BBE" w:rsidP="002F218D">
      <w:pPr>
        <w:widowControl w:val="0"/>
        <w:snapToGrid w:val="0"/>
        <w:ind w:left="1200" w:right="1233"/>
        <w:rPr>
          <w:bCs/>
          <w:sz w:val="24"/>
          <w:lang w:val="ru-RU"/>
        </w:rPr>
      </w:pPr>
    </w:p>
    <w:p w:rsidR="005D5BBE" w:rsidRPr="005D5BBE" w:rsidRDefault="005D5BBE" w:rsidP="002F218D">
      <w:pPr>
        <w:widowControl w:val="0"/>
        <w:snapToGrid w:val="0"/>
        <w:ind w:left="1200" w:right="1233"/>
        <w:rPr>
          <w:bCs/>
          <w:sz w:val="24"/>
          <w:lang w:val="ru-RU"/>
        </w:rPr>
      </w:pPr>
    </w:p>
    <w:p w:rsidR="004774F4" w:rsidRPr="005F0AC0" w:rsidRDefault="004774F4" w:rsidP="002F218D">
      <w:pPr>
        <w:widowControl w:val="0"/>
        <w:snapToGrid w:val="0"/>
        <w:ind w:left="1200" w:right="1233"/>
        <w:jc w:val="center"/>
        <w:rPr>
          <w:b/>
          <w:bCs/>
          <w:sz w:val="28"/>
          <w:szCs w:val="28"/>
          <w:lang w:val="ru-RU"/>
        </w:rPr>
      </w:pPr>
      <w:r w:rsidRPr="005F0AC0">
        <w:rPr>
          <w:b/>
          <w:bCs/>
          <w:sz w:val="28"/>
          <w:szCs w:val="28"/>
          <w:lang w:val="ru-RU"/>
        </w:rPr>
        <w:t>Инструкция по заполнению вопросника</w:t>
      </w:r>
      <w:r w:rsidR="00D46607">
        <w:rPr>
          <w:b/>
          <w:bCs/>
          <w:sz w:val="28"/>
          <w:szCs w:val="28"/>
          <w:lang w:val="ru-RU"/>
        </w:rPr>
        <w:br/>
      </w:r>
      <w:r w:rsidRPr="005F0AC0">
        <w:rPr>
          <w:b/>
          <w:bCs/>
          <w:sz w:val="28"/>
          <w:szCs w:val="28"/>
          <w:lang w:val="ru-RU"/>
        </w:rPr>
        <w:t>о</w:t>
      </w:r>
      <w:r w:rsidR="00264698">
        <w:rPr>
          <w:b/>
          <w:bCs/>
          <w:sz w:val="28"/>
          <w:szCs w:val="28"/>
          <w:lang w:val="ru-RU"/>
        </w:rPr>
        <w:t>б</w:t>
      </w:r>
      <w:r w:rsidRPr="005F0AC0">
        <w:rPr>
          <w:b/>
          <w:bCs/>
          <w:sz w:val="28"/>
          <w:szCs w:val="28"/>
          <w:lang w:val="ru-RU"/>
        </w:rPr>
        <w:t xml:space="preserve"> </w:t>
      </w:r>
      <w:r w:rsidR="00264698">
        <w:rPr>
          <w:b/>
          <w:bCs/>
          <w:sz w:val="28"/>
          <w:szCs w:val="28"/>
          <w:lang w:val="ru-RU"/>
        </w:rPr>
        <w:t>осуществлении</w:t>
      </w:r>
      <w:r w:rsidRPr="005F0AC0">
        <w:rPr>
          <w:b/>
          <w:bCs/>
          <w:sz w:val="28"/>
          <w:szCs w:val="28"/>
          <w:lang w:val="ru-RU"/>
        </w:rPr>
        <w:t xml:space="preserve"> рекомендаций</w:t>
      </w:r>
    </w:p>
    <w:p w:rsidR="004774F4" w:rsidRPr="005F0AC0" w:rsidRDefault="004774F4" w:rsidP="002F218D">
      <w:pPr>
        <w:widowControl w:val="0"/>
        <w:snapToGrid w:val="0"/>
        <w:ind w:left="1200" w:right="1233"/>
        <w:rPr>
          <w:bCs/>
          <w:szCs w:val="20"/>
          <w:lang w:val="ru-RU"/>
        </w:rPr>
      </w:pPr>
    </w:p>
    <w:p w:rsidR="00C426C7" w:rsidRPr="005F0AC0" w:rsidRDefault="00C426C7" w:rsidP="002F218D">
      <w:pPr>
        <w:widowControl w:val="0"/>
        <w:snapToGrid w:val="0"/>
        <w:ind w:left="1200" w:right="1233"/>
        <w:rPr>
          <w:bCs/>
          <w:szCs w:val="20"/>
          <w:lang w:val="ru-RU"/>
        </w:rPr>
      </w:pPr>
    </w:p>
    <w:p w:rsidR="004774F4" w:rsidRPr="005F0AC0" w:rsidRDefault="004774F4" w:rsidP="002F218D">
      <w:pPr>
        <w:widowControl w:val="0"/>
        <w:snapToGrid w:val="0"/>
        <w:ind w:left="1200" w:right="1233"/>
        <w:rPr>
          <w:bCs/>
          <w:szCs w:val="20"/>
          <w:lang w:val="ru-RU"/>
        </w:rPr>
      </w:pPr>
    </w:p>
    <w:p w:rsidR="004774F4" w:rsidRPr="00C52ED1" w:rsidRDefault="004774F4" w:rsidP="00D3427A">
      <w:pPr>
        <w:widowControl w:val="0"/>
        <w:tabs>
          <w:tab w:val="left" w:pos="1800"/>
        </w:tabs>
        <w:snapToGrid w:val="0"/>
        <w:ind w:left="1200" w:right="1233"/>
        <w:jc w:val="both"/>
        <w:rPr>
          <w:bCs/>
          <w:sz w:val="22"/>
          <w:szCs w:val="22"/>
          <w:lang w:val="ru-RU"/>
        </w:rPr>
      </w:pPr>
      <w:r w:rsidRPr="00C52ED1">
        <w:rPr>
          <w:bCs/>
          <w:sz w:val="22"/>
          <w:szCs w:val="22"/>
          <w:lang w:val="ru-RU"/>
        </w:rPr>
        <w:tab/>
        <w:t>Секретариат просит правительства учитывать при заполнении вопросника следующ</w:t>
      </w:r>
      <w:r w:rsidR="00264698">
        <w:rPr>
          <w:bCs/>
          <w:sz w:val="22"/>
          <w:szCs w:val="22"/>
          <w:lang w:val="ru-RU"/>
        </w:rPr>
        <w:t>е</w:t>
      </w:r>
      <w:r w:rsidRPr="00C52ED1">
        <w:rPr>
          <w:bCs/>
          <w:sz w:val="22"/>
          <w:szCs w:val="22"/>
          <w:lang w:val="ru-RU"/>
        </w:rPr>
        <w:t>е:</w:t>
      </w:r>
    </w:p>
    <w:p w:rsidR="004774F4" w:rsidRPr="00C52ED1" w:rsidRDefault="004774F4" w:rsidP="00D3427A">
      <w:pPr>
        <w:widowControl w:val="0"/>
        <w:snapToGrid w:val="0"/>
        <w:ind w:left="1200" w:right="1233"/>
        <w:jc w:val="both"/>
        <w:rPr>
          <w:bCs/>
          <w:sz w:val="22"/>
          <w:szCs w:val="22"/>
          <w:lang w:val="ru-RU"/>
        </w:rPr>
      </w:pPr>
    </w:p>
    <w:p w:rsidR="004774F4" w:rsidRPr="00C52ED1" w:rsidRDefault="00C52922" w:rsidP="00223B82">
      <w:pPr>
        <w:widowControl w:val="0"/>
        <w:numPr>
          <w:ilvl w:val="0"/>
          <w:numId w:val="3"/>
        </w:numPr>
        <w:tabs>
          <w:tab w:val="clear" w:pos="1560"/>
          <w:tab w:val="num" w:pos="1700"/>
        </w:tabs>
        <w:snapToGrid w:val="0"/>
        <w:spacing w:after="240"/>
        <w:ind w:left="2000" w:right="1233" w:hanging="800"/>
        <w:jc w:val="both"/>
        <w:rPr>
          <w:bCs/>
          <w:sz w:val="22"/>
          <w:szCs w:val="22"/>
          <w:lang w:val="ru-RU"/>
        </w:rPr>
      </w:pPr>
      <w:r w:rsidRPr="00C52ED1">
        <w:rPr>
          <w:bCs/>
          <w:sz w:val="22"/>
          <w:szCs w:val="22"/>
          <w:lang w:val="ru-RU"/>
        </w:rPr>
        <w:t>с</w:t>
      </w:r>
      <w:r w:rsidR="004774F4" w:rsidRPr="00C52ED1">
        <w:rPr>
          <w:bCs/>
          <w:sz w:val="22"/>
          <w:szCs w:val="22"/>
          <w:lang w:val="ru-RU"/>
        </w:rPr>
        <w:t xml:space="preserve">ледует </w:t>
      </w:r>
      <w:r w:rsidR="004774F4" w:rsidRPr="00C52ED1">
        <w:rPr>
          <w:b/>
          <w:bCs/>
          <w:sz w:val="22"/>
          <w:szCs w:val="22"/>
          <w:lang w:val="ru-RU"/>
        </w:rPr>
        <w:t>обобщить информацию о принятых мерах</w:t>
      </w:r>
      <w:r w:rsidR="0044455C">
        <w:rPr>
          <w:b/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>по выполнению</w:t>
      </w:r>
      <w:r w:rsidR="0078249B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>каждой рекомендации </w:t>
      </w:r>
      <w:r w:rsidR="00B030CB">
        <w:rPr>
          <w:bCs/>
          <w:sz w:val="22"/>
          <w:szCs w:val="22"/>
          <w:lang w:val="ru-RU"/>
        </w:rPr>
        <w:t>в пределах</w:t>
      </w:r>
      <w:r w:rsidR="004774F4" w:rsidRPr="00C52ED1">
        <w:rPr>
          <w:bCs/>
          <w:sz w:val="22"/>
          <w:szCs w:val="22"/>
          <w:lang w:val="ru-RU"/>
        </w:rPr>
        <w:t xml:space="preserve"> 200 слов;</w:t>
      </w:r>
    </w:p>
    <w:p w:rsidR="004774F4" w:rsidRPr="00C52ED1" w:rsidRDefault="00C52922" w:rsidP="00223B82">
      <w:pPr>
        <w:widowControl w:val="0"/>
        <w:numPr>
          <w:ilvl w:val="0"/>
          <w:numId w:val="5"/>
        </w:numPr>
        <w:tabs>
          <w:tab w:val="clear" w:pos="1560"/>
          <w:tab w:val="num" w:pos="1700"/>
        </w:tabs>
        <w:snapToGrid w:val="0"/>
        <w:spacing w:after="240"/>
        <w:ind w:left="2000" w:right="1233" w:hanging="800"/>
        <w:jc w:val="both"/>
        <w:rPr>
          <w:bCs/>
          <w:sz w:val="22"/>
          <w:szCs w:val="22"/>
          <w:lang w:val="ru-RU"/>
        </w:rPr>
      </w:pPr>
      <w:r w:rsidRPr="00C52ED1">
        <w:rPr>
          <w:bCs/>
          <w:sz w:val="22"/>
          <w:szCs w:val="22"/>
          <w:lang w:val="ru-RU"/>
        </w:rPr>
        <w:t>н</w:t>
      </w:r>
      <w:r w:rsidR="004774F4" w:rsidRPr="00C52ED1">
        <w:rPr>
          <w:bCs/>
          <w:sz w:val="22"/>
          <w:szCs w:val="22"/>
          <w:lang w:val="ru-RU"/>
        </w:rPr>
        <w:t xml:space="preserve">еобходимо дать </w:t>
      </w:r>
      <w:r w:rsidR="004774F4" w:rsidRPr="00C52ED1">
        <w:rPr>
          <w:b/>
          <w:bCs/>
          <w:sz w:val="22"/>
          <w:szCs w:val="22"/>
          <w:lang w:val="ru-RU"/>
        </w:rPr>
        <w:t>полные ссылки</w:t>
      </w:r>
      <w:r w:rsidR="004774F4" w:rsidRPr="00C52ED1">
        <w:rPr>
          <w:bCs/>
          <w:sz w:val="22"/>
          <w:szCs w:val="22"/>
          <w:lang w:val="ru-RU"/>
        </w:rPr>
        <w:t xml:space="preserve"> на законодательные акты или</w:t>
      </w:r>
      <w:r w:rsidR="0078249B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>любые другие документы, если они имеют отношение</w:t>
      </w:r>
      <w:r w:rsidR="0078249B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>к выполнению каждой рекомендации;</w:t>
      </w:r>
    </w:p>
    <w:p w:rsidR="004774F4" w:rsidRPr="00C52ED1" w:rsidRDefault="00C52922" w:rsidP="00223B82">
      <w:pPr>
        <w:widowControl w:val="0"/>
        <w:numPr>
          <w:ilvl w:val="0"/>
          <w:numId w:val="7"/>
        </w:numPr>
        <w:tabs>
          <w:tab w:val="clear" w:pos="1560"/>
          <w:tab w:val="num" w:pos="1700"/>
        </w:tabs>
        <w:snapToGrid w:val="0"/>
        <w:spacing w:after="240"/>
        <w:ind w:left="2000" w:right="1233" w:hanging="800"/>
        <w:jc w:val="both"/>
        <w:rPr>
          <w:bCs/>
          <w:sz w:val="22"/>
          <w:szCs w:val="22"/>
          <w:lang w:val="ru-RU"/>
        </w:rPr>
      </w:pPr>
      <w:r w:rsidRPr="00C52ED1">
        <w:rPr>
          <w:bCs/>
          <w:sz w:val="22"/>
          <w:szCs w:val="22"/>
          <w:lang w:val="ru-RU"/>
        </w:rPr>
        <w:t>е</w:t>
      </w:r>
      <w:r w:rsidR="004774F4" w:rsidRPr="00C52ED1">
        <w:rPr>
          <w:bCs/>
          <w:sz w:val="22"/>
          <w:szCs w:val="22"/>
          <w:lang w:val="ru-RU"/>
        </w:rPr>
        <w:t>сли возможно и уместно, просьба представить</w:t>
      </w:r>
      <w:r w:rsidR="0044455C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/>
          <w:bCs/>
          <w:sz w:val="22"/>
          <w:szCs w:val="22"/>
          <w:lang w:val="ru-RU"/>
        </w:rPr>
        <w:t>количественные</w:t>
      </w:r>
      <w:r w:rsidR="0078249B">
        <w:rPr>
          <w:b/>
          <w:bCs/>
          <w:sz w:val="22"/>
          <w:szCs w:val="22"/>
          <w:lang w:val="ru-RU"/>
        </w:rPr>
        <w:t xml:space="preserve"> </w:t>
      </w:r>
      <w:r w:rsidR="004774F4" w:rsidRPr="00C52ED1">
        <w:rPr>
          <w:b/>
          <w:bCs/>
          <w:sz w:val="22"/>
          <w:szCs w:val="22"/>
          <w:lang w:val="ru-RU"/>
        </w:rPr>
        <w:t>данные</w:t>
      </w:r>
      <w:r w:rsidR="004774F4" w:rsidRPr="00C52ED1">
        <w:rPr>
          <w:bCs/>
          <w:sz w:val="22"/>
          <w:szCs w:val="22"/>
          <w:lang w:val="ru-RU"/>
        </w:rPr>
        <w:t xml:space="preserve"> в дополнение к описанию</w:t>
      </w:r>
      <w:r w:rsidR="0044455C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>принятых мер;</w:t>
      </w:r>
    </w:p>
    <w:p w:rsidR="004774F4" w:rsidRPr="00C52ED1" w:rsidRDefault="00C52922" w:rsidP="00223B82">
      <w:pPr>
        <w:widowControl w:val="0"/>
        <w:numPr>
          <w:ilvl w:val="0"/>
          <w:numId w:val="10"/>
        </w:numPr>
        <w:tabs>
          <w:tab w:val="clear" w:pos="1560"/>
          <w:tab w:val="left" w:pos="1700"/>
        </w:tabs>
        <w:snapToGrid w:val="0"/>
        <w:spacing w:after="240"/>
        <w:ind w:left="2000" w:right="1233" w:hanging="800"/>
        <w:jc w:val="both"/>
        <w:rPr>
          <w:bCs/>
          <w:sz w:val="22"/>
          <w:szCs w:val="22"/>
          <w:lang w:val="ru-RU"/>
        </w:rPr>
      </w:pPr>
      <w:r w:rsidRPr="00C52ED1">
        <w:rPr>
          <w:bCs/>
          <w:sz w:val="22"/>
          <w:szCs w:val="22"/>
          <w:lang w:val="ru-RU"/>
        </w:rPr>
        <w:t>е</w:t>
      </w:r>
      <w:r w:rsidR="004774F4" w:rsidRPr="00C52ED1">
        <w:rPr>
          <w:bCs/>
          <w:sz w:val="22"/>
          <w:szCs w:val="22"/>
          <w:lang w:val="ru-RU"/>
        </w:rPr>
        <w:t xml:space="preserve">сли уместно, просьба представить информацию об </w:t>
      </w:r>
      <w:r w:rsidR="004774F4" w:rsidRPr="00C52ED1">
        <w:rPr>
          <w:b/>
          <w:bCs/>
          <w:sz w:val="22"/>
          <w:szCs w:val="22"/>
          <w:lang w:val="ru-RU"/>
        </w:rPr>
        <w:t>основных</w:t>
      </w:r>
      <w:r w:rsidR="0078249B">
        <w:rPr>
          <w:b/>
          <w:bCs/>
          <w:sz w:val="22"/>
          <w:szCs w:val="22"/>
          <w:lang w:val="ru-RU"/>
        </w:rPr>
        <w:t xml:space="preserve"> </w:t>
      </w:r>
      <w:r w:rsidR="004774F4" w:rsidRPr="00C52ED1">
        <w:rPr>
          <w:b/>
          <w:bCs/>
          <w:sz w:val="22"/>
          <w:szCs w:val="22"/>
          <w:lang w:val="ru-RU"/>
        </w:rPr>
        <w:t>препятствиях на пути к выполнению</w:t>
      </w:r>
      <w:r w:rsidR="004774F4" w:rsidRPr="00C52ED1">
        <w:rPr>
          <w:bCs/>
          <w:sz w:val="22"/>
          <w:szCs w:val="22"/>
          <w:lang w:val="ru-RU"/>
        </w:rPr>
        <w:t xml:space="preserve"> той или иной</w:t>
      </w:r>
      <w:r w:rsidR="0078249B">
        <w:rPr>
          <w:bCs/>
          <w:sz w:val="22"/>
          <w:szCs w:val="22"/>
          <w:lang w:val="ru-RU"/>
        </w:rPr>
        <w:t xml:space="preserve"> </w:t>
      </w:r>
      <w:r w:rsidR="004774F4" w:rsidRPr="00C52ED1">
        <w:rPr>
          <w:bCs/>
          <w:sz w:val="22"/>
          <w:szCs w:val="22"/>
          <w:lang w:val="ru-RU"/>
        </w:rPr>
        <w:t xml:space="preserve">рекомендации. </w:t>
      </w:r>
    </w:p>
    <w:p w:rsidR="004774F4" w:rsidRPr="00C52ED1" w:rsidRDefault="004774F4" w:rsidP="002F218D">
      <w:pPr>
        <w:widowControl w:val="0"/>
        <w:snapToGrid w:val="0"/>
        <w:ind w:left="1200" w:right="1233"/>
        <w:rPr>
          <w:bCs/>
          <w:sz w:val="22"/>
          <w:szCs w:val="22"/>
          <w:lang w:val="ru-RU"/>
        </w:rPr>
      </w:pPr>
    </w:p>
    <w:p w:rsidR="004774F4" w:rsidRPr="00C52ED1" w:rsidRDefault="004774F4" w:rsidP="002F218D">
      <w:pPr>
        <w:widowControl w:val="0"/>
        <w:snapToGrid w:val="0"/>
        <w:ind w:left="1200" w:right="1233"/>
        <w:rPr>
          <w:bCs/>
          <w:sz w:val="22"/>
          <w:szCs w:val="22"/>
          <w:lang w:val="ru-RU"/>
        </w:rPr>
      </w:pPr>
    </w:p>
    <w:p w:rsidR="004774F4" w:rsidRPr="005F0AC0" w:rsidRDefault="004774F4" w:rsidP="002F218D">
      <w:pPr>
        <w:widowControl w:val="0"/>
        <w:snapToGrid w:val="0"/>
        <w:ind w:left="1200" w:right="1233"/>
        <w:rPr>
          <w:bCs/>
          <w:szCs w:val="20"/>
          <w:lang w:val="ru-RU"/>
        </w:rPr>
      </w:pPr>
    </w:p>
    <w:p w:rsidR="00E65FDD" w:rsidRPr="005F0AC0" w:rsidRDefault="004774F4" w:rsidP="004644CE">
      <w:pPr>
        <w:widowControl w:val="0"/>
        <w:snapToGrid w:val="0"/>
        <w:jc w:val="center"/>
        <w:rPr>
          <w:b/>
          <w:sz w:val="24"/>
          <w:lang w:val="ru-RU"/>
        </w:rPr>
      </w:pPr>
      <w:r w:rsidRPr="005F0AC0">
        <w:rPr>
          <w:bCs/>
          <w:sz w:val="28"/>
          <w:szCs w:val="22"/>
          <w:lang w:val="ru-RU"/>
        </w:rPr>
        <w:br w:type="page"/>
      </w:r>
      <w:r w:rsidR="00E65FDD" w:rsidRPr="005F0AC0">
        <w:rPr>
          <w:b/>
          <w:sz w:val="24"/>
          <w:lang w:val="ru-RU"/>
        </w:rPr>
        <w:lastRenderedPageBreak/>
        <w:t>Вопрос I</w:t>
      </w:r>
    </w:p>
    <w:p w:rsidR="00E65FDD" w:rsidRPr="005F0AC0" w:rsidRDefault="00E65FDD" w:rsidP="00E65FDD">
      <w:pPr>
        <w:pStyle w:val="SingleTxt"/>
        <w:spacing w:after="0" w:line="240" w:lineRule="auto"/>
        <w:jc w:val="center"/>
        <w:rPr>
          <w:b/>
          <w:i/>
          <w:sz w:val="10"/>
          <w:lang w:val="ru-RU"/>
        </w:rPr>
      </w:pPr>
    </w:p>
    <w:p w:rsidR="00E65FDD" w:rsidRPr="005F0AC0" w:rsidRDefault="00E65FDD" w:rsidP="00E65FDD">
      <w:pPr>
        <w:pStyle w:val="SingleTxt"/>
        <w:spacing w:after="0" w:line="240" w:lineRule="auto"/>
        <w:jc w:val="center"/>
        <w:rPr>
          <w:sz w:val="10"/>
          <w:lang w:val="ru-RU"/>
        </w:rPr>
      </w:pPr>
    </w:p>
    <w:p w:rsidR="008B1FF1" w:rsidRDefault="00C540A2" w:rsidP="002461D2">
      <w:pPr>
        <w:jc w:val="center"/>
        <w:rPr>
          <w:b/>
          <w:spacing w:val="2"/>
          <w:sz w:val="24"/>
          <w:lang w:val="ru-RU"/>
        </w:rPr>
      </w:pPr>
      <w:r w:rsidRPr="00C540A2">
        <w:rPr>
          <w:b/>
          <w:spacing w:val="2"/>
          <w:sz w:val="24"/>
          <w:lang w:val="ru-RU"/>
        </w:rPr>
        <w:t>Потоки опиатов из Афганистана</w:t>
      </w:r>
    </w:p>
    <w:p w:rsidR="002461D2" w:rsidRPr="00C540A2" w:rsidRDefault="00C540A2" w:rsidP="002461D2">
      <w:pPr>
        <w:jc w:val="center"/>
        <w:rPr>
          <w:b/>
          <w:spacing w:val="2"/>
          <w:sz w:val="24"/>
          <w:lang w:val="ru-RU"/>
        </w:rPr>
      </w:pPr>
      <w:r w:rsidRPr="00C540A2">
        <w:rPr>
          <w:b/>
          <w:spacing w:val="2"/>
          <w:sz w:val="24"/>
          <w:lang w:val="ru-RU"/>
        </w:rPr>
        <w:t xml:space="preserve"> и принимаемые на региональном уровне контрмеры</w:t>
      </w:r>
    </w:p>
    <w:p w:rsidR="00E65FDD" w:rsidRPr="005F0AC0" w:rsidRDefault="00E65FDD" w:rsidP="00E65FDD">
      <w:pPr>
        <w:pStyle w:val="SingleTxt"/>
        <w:spacing w:line="240" w:lineRule="auto"/>
        <w:jc w:val="center"/>
        <w:rPr>
          <w:lang w:val="ru-RU"/>
        </w:rPr>
      </w:pPr>
    </w:p>
    <w:p w:rsidR="00E65FDD" w:rsidRPr="005F0AC0" w:rsidRDefault="00E65FDD" w:rsidP="00E65FDD">
      <w:pPr>
        <w:pStyle w:val="SingleTxt"/>
        <w:spacing w:after="0"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(a)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090407" w:rsidRPr="005F0AC0" w:rsidRDefault="00090407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882C36" w:rsidP="00CE6A76">
      <w:pPr>
        <w:pStyle w:val="SingleTxt"/>
        <w:spacing w:line="240" w:lineRule="auto"/>
        <w:ind w:left="1264" w:right="1264"/>
        <w:rPr>
          <w:sz w:val="24"/>
          <w:lang w:val="ru-RU"/>
        </w:rPr>
      </w:pPr>
      <w:r w:rsidRPr="005F0AC0">
        <w:rPr>
          <w:lang w:val="ru-RU"/>
        </w:rPr>
        <w:tab/>
      </w:r>
      <w:r w:rsidR="00C540A2">
        <w:rPr>
          <w:lang w:val="ru-RU"/>
        </w:rPr>
        <w:t>Государ</w:t>
      </w:r>
      <w:r w:rsidR="00C540A2" w:rsidRPr="00003901">
        <w:rPr>
          <w:lang w:val="ru-RU"/>
        </w:rPr>
        <w:t xml:space="preserve">ствам рекомендуется содействовать трансграничному и межрегиональному сотрудничеству вдоль маршрутов доставки героина путем </w:t>
      </w:r>
      <w:r w:rsidR="00C540A2">
        <w:rPr>
          <w:lang w:val="ru-RU"/>
        </w:rPr>
        <w:t xml:space="preserve">налаживания </w:t>
      </w:r>
      <w:r w:rsidR="00C540A2" w:rsidRPr="00003901">
        <w:rPr>
          <w:lang w:val="ru-RU"/>
        </w:rPr>
        <w:t xml:space="preserve">регулярной связи между их компетентными органами и проведения регулярных совещаний между </w:t>
      </w:r>
      <w:r w:rsidR="00C540A2">
        <w:rPr>
          <w:lang w:val="ru-RU"/>
        </w:rPr>
        <w:t>партнерами</w:t>
      </w:r>
      <w:r w:rsidR="00C540A2" w:rsidRPr="00003901">
        <w:rPr>
          <w:lang w:val="ru-RU"/>
        </w:rPr>
        <w:t xml:space="preserve"> с целью улучшения оперативного реагирования для борьбы с незаконным оборотом</w:t>
      </w:r>
      <w:r w:rsidR="004644CE" w:rsidRPr="005F0AC0">
        <w:rPr>
          <w:lang w:val="ru-RU"/>
        </w:rPr>
        <w:t>.</w:t>
      </w:r>
    </w:p>
    <w:p w:rsidR="00E65FDD" w:rsidRPr="005F0AC0" w:rsidRDefault="00E65FDD" w:rsidP="00E65FDD">
      <w:pPr>
        <w:pStyle w:val="SingleTxt"/>
        <w:tabs>
          <w:tab w:val="clear" w:pos="1264"/>
        </w:tabs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540A2" w:rsidP="00C540A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 xml:space="preserve">Были ли </w:t>
            </w:r>
            <w:r w:rsidR="00E65FDD" w:rsidRPr="00101E0D">
              <w:rPr>
                <w:b/>
                <w:sz w:val="22"/>
                <w:lang w:val="ru-RU"/>
              </w:rPr>
              <w:t>приняты меры</w:t>
            </w:r>
            <w:r w:rsidRPr="00101E0D">
              <w:rPr>
                <w:b/>
                <w:sz w:val="22"/>
                <w:lang w:val="ru-RU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E65FDD" w:rsidRPr="005F0AC0" w:rsidRDefault="00E65FDD" w:rsidP="00E65FDD">
      <w:pPr>
        <w:pStyle w:val="SingleTxt"/>
        <w:spacing w:after="0" w:line="240" w:lineRule="auto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after="0" w:line="240" w:lineRule="auto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  <w:t>........</w:t>
      </w:r>
      <w:r w:rsidRPr="005F0AC0">
        <w:rPr>
          <w:bCs/>
          <w:sz w:val="22"/>
          <w:lang w:val="ru-RU"/>
        </w:rPr>
        <w:t>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090407" w:rsidRPr="005F0AC0" w:rsidRDefault="00090407" w:rsidP="00090407">
      <w:pPr>
        <w:pStyle w:val="SingleTxt"/>
        <w:spacing w:after="0" w:line="120" w:lineRule="exact"/>
        <w:rPr>
          <w:sz w:val="10"/>
          <w:lang w:val="ru-RU"/>
        </w:rPr>
      </w:pPr>
    </w:p>
    <w:p w:rsidR="00090407" w:rsidRPr="005F0AC0" w:rsidRDefault="00090407" w:rsidP="00090407">
      <w:pPr>
        <w:pStyle w:val="SingleTxt"/>
        <w:spacing w:after="0" w:line="120" w:lineRule="exact"/>
        <w:rPr>
          <w:sz w:val="10"/>
          <w:lang w:val="ru-RU"/>
        </w:rPr>
      </w:pPr>
    </w:p>
    <w:p w:rsidR="00E65FDD" w:rsidRPr="005F0AC0" w:rsidRDefault="00E65FDD" w:rsidP="00E65FDD">
      <w:pPr>
        <w:pStyle w:val="SingleTxt"/>
        <w:spacing w:after="0"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(b)</w:t>
      </w:r>
    </w:p>
    <w:p w:rsidR="00E65FDD" w:rsidRPr="005F0AC0" w:rsidRDefault="00E65FDD" w:rsidP="00E65FDD">
      <w:pPr>
        <w:pStyle w:val="SingleTxt"/>
        <w:spacing w:after="0" w:line="240" w:lineRule="auto"/>
        <w:rPr>
          <w:snapToGrid w:val="0"/>
          <w:spacing w:val="0"/>
          <w:w w:val="100"/>
          <w:kern w:val="0"/>
          <w:sz w:val="10"/>
          <w:lang w:val="ru-RU"/>
        </w:rPr>
      </w:pPr>
    </w:p>
    <w:p w:rsidR="00090407" w:rsidRPr="005F0AC0" w:rsidRDefault="00090407" w:rsidP="00E65FDD">
      <w:pPr>
        <w:pStyle w:val="SingleTxt"/>
        <w:spacing w:after="0" w:line="240" w:lineRule="auto"/>
        <w:rPr>
          <w:snapToGrid w:val="0"/>
          <w:spacing w:val="0"/>
          <w:w w:val="100"/>
          <w:kern w:val="0"/>
          <w:sz w:val="10"/>
          <w:lang w:val="ru-RU"/>
        </w:rPr>
      </w:pPr>
    </w:p>
    <w:p w:rsidR="00E65FDD" w:rsidRPr="005F0AC0" w:rsidRDefault="00882C36" w:rsidP="007B4CB7">
      <w:pPr>
        <w:pStyle w:val="SingleTxt"/>
        <w:spacing w:line="240" w:lineRule="auto"/>
        <w:ind w:left="1264" w:right="1264"/>
        <w:rPr>
          <w:sz w:val="24"/>
          <w:lang w:val="ru-RU"/>
        </w:rPr>
      </w:pPr>
      <w:r w:rsidRPr="005F0AC0">
        <w:rPr>
          <w:lang w:val="ru-RU"/>
        </w:rPr>
        <w:tab/>
      </w:r>
      <w:r w:rsidR="00C540A2">
        <w:rPr>
          <w:lang w:val="ru-RU"/>
        </w:rPr>
        <w:t>Государ</w:t>
      </w:r>
      <w:r w:rsidR="00C540A2" w:rsidRPr="00003901">
        <w:rPr>
          <w:lang w:val="ru-RU"/>
        </w:rPr>
        <w:t xml:space="preserve">ствам рекомендуется оказывать поддержку таким региональным координационным центрам, как </w:t>
      </w:r>
      <w:r w:rsidR="00C540A2">
        <w:rPr>
          <w:lang w:val="ru-RU"/>
        </w:rPr>
        <w:t>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 (</w:t>
      </w:r>
      <w:r w:rsidR="00C540A2" w:rsidRPr="00003901">
        <w:rPr>
          <w:lang w:val="ru-RU"/>
        </w:rPr>
        <w:t>ЦАРИКЦ</w:t>
      </w:r>
      <w:r w:rsidR="00C540A2">
        <w:rPr>
          <w:lang w:val="ru-RU"/>
        </w:rPr>
        <w:t>)</w:t>
      </w:r>
      <w:r w:rsidR="00C540A2" w:rsidRPr="00003901">
        <w:rPr>
          <w:lang w:val="ru-RU"/>
        </w:rPr>
        <w:t>, Центр стран Юго-Восточной Европы по вопросам правоприменительной деятельности</w:t>
      </w:r>
      <w:r w:rsidR="00C540A2">
        <w:rPr>
          <w:lang w:val="ru-RU"/>
        </w:rPr>
        <w:t xml:space="preserve"> (СЕЛЕК), Центр оперативной информации по уголовным делам для</w:t>
      </w:r>
      <w:r w:rsidR="00C540A2" w:rsidRPr="00003901">
        <w:rPr>
          <w:lang w:val="ru-RU"/>
        </w:rPr>
        <w:t xml:space="preserve"> стран Залива,</w:t>
      </w:r>
      <w:r w:rsidR="00C540A2">
        <w:rPr>
          <w:lang w:val="ru-RU"/>
        </w:rPr>
        <w:t xml:space="preserve"> Объединенная группа по планированию (ОГП) и Трехсторонняя инициатива,</w:t>
      </w:r>
      <w:r w:rsidR="00C540A2" w:rsidRPr="00003901">
        <w:rPr>
          <w:lang w:val="ru-RU"/>
        </w:rPr>
        <w:t xml:space="preserve"> которые были созданы для облегчения оперативного сотрудничества в борьбе с организованной преступностью и незаконным оборотом наркотиков</w:t>
      </w:r>
      <w:r w:rsidR="004644CE" w:rsidRPr="005F0AC0">
        <w:rPr>
          <w:lang w:val="ru-RU"/>
        </w:rPr>
        <w:t>.</w:t>
      </w:r>
    </w:p>
    <w:p w:rsidR="00E65FDD" w:rsidRPr="005F0AC0" w:rsidRDefault="00E65FDD" w:rsidP="00E65FDD">
      <w:pPr>
        <w:pStyle w:val="SingleTxt"/>
        <w:tabs>
          <w:tab w:val="clear" w:pos="1264"/>
        </w:tabs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540A2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 xml:space="preserve">Были ли приняты </w:t>
            </w:r>
            <w:r w:rsidR="00E65FDD" w:rsidRPr="00101E0D">
              <w:rPr>
                <w:b/>
                <w:sz w:val="22"/>
                <w:lang w:val="ru-RU"/>
              </w:rPr>
              <w:t>меры</w:t>
            </w:r>
            <w:r w:rsidRPr="00101E0D">
              <w:rPr>
                <w:b/>
                <w:sz w:val="22"/>
                <w:lang w:val="ru-RU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E65FDD" w:rsidRPr="005F0AC0" w:rsidRDefault="00E65FDD" w:rsidP="00E65FDD">
      <w:pPr>
        <w:pStyle w:val="SingleTxt"/>
        <w:spacing w:line="240" w:lineRule="auto"/>
        <w:rPr>
          <w:iCs/>
          <w:sz w:val="22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BA5DB6" w:rsidRPr="005F0AC0" w:rsidRDefault="00E65FDD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  <w:r w:rsidR="00BA5DB6" w:rsidRPr="005F0AC0">
        <w:rPr>
          <w:bCs/>
          <w:sz w:val="22"/>
          <w:lang w:val="ru-RU"/>
        </w:rPr>
        <w:t xml:space="preserve"> </w:t>
      </w:r>
    </w:p>
    <w:p w:rsidR="00BA5DB6" w:rsidRPr="005F0AC0" w:rsidRDefault="00882C36" w:rsidP="00016740">
      <w:pPr>
        <w:pStyle w:val="SingleTxt"/>
        <w:keepNext/>
        <w:spacing w:line="240" w:lineRule="auto"/>
        <w:ind w:left="1264" w:right="1264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br w:type="page"/>
      </w:r>
      <w:r w:rsidR="00BA5DB6" w:rsidRPr="005F0AC0">
        <w:rPr>
          <w:b/>
          <w:bCs/>
          <w:sz w:val="22"/>
          <w:lang w:val="ru-RU"/>
        </w:rPr>
        <w:lastRenderedPageBreak/>
        <w:t xml:space="preserve">Рекомендация (c) </w:t>
      </w:r>
    </w:p>
    <w:p w:rsidR="00BA5DB6" w:rsidRPr="005F0AC0" w:rsidRDefault="00BA5DB6" w:rsidP="00016740">
      <w:pPr>
        <w:pStyle w:val="SingleTxt"/>
        <w:keepNext/>
        <w:spacing w:after="0" w:line="240" w:lineRule="auto"/>
        <w:ind w:left="1264" w:right="1264"/>
        <w:rPr>
          <w:sz w:val="10"/>
          <w:lang w:val="ru-RU"/>
        </w:rPr>
      </w:pPr>
    </w:p>
    <w:p w:rsidR="00BA5DB6" w:rsidRPr="005F0AC0" w:rsidRDefault="00882C36" w:rsidP="00BA5DB6">
      <w:pPr>
        <w:pStyle w:val="SingleTxt"/>
        <w:spacing w:line="240" w:lineRule="auto"/>
        <w:rPr>
          <w:sz w:val="24"/>
          <w:lang w:val="ru-RU"/>
        </w:rPr>
      </w:pPr>
      <w:r w:rsidRPr="005F0AC0">
        <w:rPr>
          <w:lang w:val="ru-RU"/>
        </w:rPr>
        <w:tab/>
      </w:r>
      <w:r w:rsidR="00E735FE">
        <w:rPr>
          <w:lang w:val="ru-RU"/>
        </w:rPr>
        <w:t>Государ</w:t>
      </w:r>
      <w:r w:rsidR="00E735FE" w:rsidRPr="00003901">
        <w:rPr>
          <w:lang w:val="ru-RU"/>
        </w:rPr>
        <w:t xml:space="preserve">ствам </w:t>
      </w:r>
      <w:r w:rsidR="00E735FE">
        <w:rPr>
          <w:lang w:val="ru-RU"/>
        </w:rPr>
        <w:t>рекомендуется</w:t>
      </w:r>
      <w:r w:rsidR="00E735FE" w:rsidRPr="00003901">
        <w:rPr>
          <w:lang w:val="ru-RU"/>
        </w:rPr>
        <w:t xml:space="preserve"> рассмотреть возможность, если они еще не сделали этого, направления сотрудников по связ</w:t>
      </w:r>
      <w:r w:rsidR="009419C4">
        <w:rPr>
          <w:lang w:val="ru-RU"/>
        </w:rPr>
        <w:t>и</w:t>
      </w:r>
      <w:r w:rsidR="00E735FE" w:rsidRPr="00003901">
        <w:rPr>
          <w:lang w:val="ru-RU"/>
        </w:rPr>
        <w:t xml:space="preserve"> в другие государства-члены и региональные координационные центры для улучшения связи и ускорения обмена оперативной информацией. Такие сотрудники по связям могут осуществлять функции координаторов по обмену информацией</w:t>
      </w:r>
      <w:r w:rsidR="0018788A" w:rsidRPr="005F0AC0">
        <w:rPr>
          <w:lang w:val="ru-RU"/>
        </w:rPr>
        <w:t>.</w:t>
      </w:r>
    </w:p>
    <w:p w:rsidR="00BA5DB6" w:rsidRPr="005F0AC0" w:rsidRDefault="00BA5DB6" w:rsidP="00BA5DB6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BA5DB6" w:rsidRPr="005F0AC0">
        <w:tc>
          <w:tcPr>
            <w:tcW w:w="4078" w:type="dxa"/>
            <w:vAlign w:val="center"/>
          </w:tcPr>
          <w:p w:rsidR="00BA5DB6" w:rsidRPr="005F0AC0" w:rsidRDefault="00E735FE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5F0AC0" w:rsidRDefault="00BA5DB6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5F0AC0" w:rsidRDefault="00BA5DB6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BA5DB6" w:rsidRPr="005F0AC0" w:rsidRDefault="00BA5DB6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5F0AC0" w:rsidRDefault="00BA5DB6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5F0AC0" w:rsidRDefault="00BA5DB6" w:rsidP="00EE67F3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BA5DB6" w:rsidRPr="005F0AC0" w:rsidRDefault="00BA5DB6" w:rsidP="00BA5DB6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BA5DB6" w:rsidRPr="005F0AC0" w:rsidRDefault="00BA5DB6" w:rsidP="00BA5DB6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BA5DB6" w:rsidRPr="005F0AC0" w:rsidRDefault="00BA5DB6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BA5DB6" w:rsidRPr="005F0AC0" w:rsidRDefault="00BA5DB6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BA5DB6" w:rsidRPr="005F0AC0" w:rsidRDefault="00BA5DB6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BA5DB6" w:rsidRPr="005F0AC0" w:rsidRDefault="00BA5DB6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BA5DB6" w:rsidP="00BA5DB6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090407" w:rsidRPr="005F0AC0" w:rsidRDefault="00090407" w:rsidP="00090407">
      <w:pPr>
        <w:pStyle w:val="SingleTxt"/>
        <w:spacing w:after="0" w:line="120" w:lineRule="exact"/>
        <w:rPr>
          <w:sz w:val="10"/>
          <w:lang w:val="ru-RU"/>
        </w:rPr>
      </w:pPr>
    </w:p>
    <w:p w:rsidR="00E735FE" w:rsidRPr="005F0AC0" w:rsidRDefault="00E735FE" w:rsidP="00E735FE">
      <w:pPr>
        <w:pStyle w:val="SingleTxt"/>
        <w:keepNext/>
        <w:spacing w:line="240" w:lineRule="auto"/>
        <w:ind w:left="1264" w:right="1264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</w:t>
      </w:r>
      <w:r>
        <w:rPr>
          <w:b/>
          <w:bCs/>
          <w:sz w:val="22"/>
        </w:rPr>
        <w:t>d</w:t>
      </w:r>
      <w:r w:rsidRPr="005F0AC0">
        <w:rPr>
          <w:b/>
          <w:bCs/>
          <w:sz w:val="22"/>
          <w:lang w:val="ru-RU"/>
        </w:rPr>
        <w:t xml:space="preserve">) </w:t>
      </w:r>
    </w:p>
    <w:p w:rsidR="00E735FE" w:rsidRPr="005F0AC0" w:rsidRDefault="00E735FE" w:rsidP="00E735FE">
      <w:pPr>
        <w:pStyle w:val="SingleTxt"/>
        <w:keepNext/>
        <w:spacing w:after="0" w:line="240" w:lineRule="auto"/>
        <w:ind w:left="1264" w:right="1264"/>
        <w:rPr>
          <w:sz w:val="10"/>
          <w:lang w:val="ru-RU"/>
        </w:rPr>
      </w:pPr>
    </w:p>
    <w:p w:rsidR="00E735FE" w:rsidRPr="005F0AC0" w:rsidRDefault="00E735FE" w:rsidP="00E735FE">
      <w:pPr>
        <w:pStyle w:val="SingleTxt"/>
        <w:spacing w:line="240" w:lineRule="auto"/>
        <w:rPr>
          <w:sz w:val="24"/>
          <w:lang w:val="ru-RU"/>
        </w:rPr>
      </w:pPr>
      <w:r w:rsidRPr="005F0AC0">
        <w:rPr>
          <w:lang w:val="ru-RU"/>
        </w:rPr>
        <w:tab/>
      </w:r>
      <w:r>
        <w:rPr>
          <w:lang w:val="ru-RU"/>
        </w:rPr>
        <w:t>Государ</w:t>
      </w:r>
      <w:r w:rsidRPr="00003901">
        <w:rPr>
          <w:lang w:val="ru-RU"/>
        </w:rPr>
        <w:t xml:space="preserve">ствам </w:t>
      </w:r>
      <w:r>
        <w:rPr>
          <w:lang w:val="ru-RU"/>
        </w:rPr>
        <w:t>рекомендуется рассмотреть возможность принятия мер</w:t>
      </w:r>
      <w:r w:rsidRPr="00003901">
        <w:rPr>
          <w:lang w:val="ru-RU"/>
        </w:rPr>
        <w:t xml:space="preserve"> для точной оценки внутреннего спроса на запрещенные опиаты путем проведения исследований, обзоров и обследований для получения более </w:t>
      </w:r>
      <w:r>
        <w:rPr>
          <w:lang w:val="ru-RU"/>
        </w:rPr>
        <w:t>четкого</w:t>
      </w:r>
      <w:r w:rsidRPr="00003901">
        <w:rPr>
          <w:lang w:val="ru-RU"/>
        </w:rPr>
        <w:t xml:space="preserve"> представления о динамике спроса и тем самым способствовать разработке и осуществлению эффективных стратегий сокращения предложения и спроса</w:t>
      </w:r>
      <w:r w:rsidRPr="005F0AC0">
        <w:rPr>
          <w:lang w:val="ru-RU"/>
        </w:rPr>
        <w:t>.</w:t>
      </w:r>
    </w:p>
    <w:p w:rsidR="00E735FE" w:rsidRPr="005F0AC0" w:rsidRDefault="00E735FE" w:rsidP="00E735FE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735FE" w:rsidRPr="005F0AC0">
        <w:tc>
          <w:tcPr>
            <w:tcW w:w="4078" w:type="dxa"/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5F0AC0" w:rsidRDefault="00E735FE" w:rsidP="00E735FE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E735FE" w:rsidRPr="005F0AC0" w:rsidRDefault="00E735FE" w:rsidP="00E735FE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735FE" w:rsidRPr="005F0AC0" w:rsidRDefault="00E735FE" w:rsidP="00E735FE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735FE" w:rsidRPr="005F0AC0" w:rsidRDefault="00E735FE" w:rsidP="00E735FE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735FE" w:rsidRPr="005F0AC0" w:rsidRDefault="00E735FE" w:rsidP="00E735FE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735FE" w:rsidRPr="005F0AC0" w:rsidRDefault="00E735FE" w:rsidP="00E735FE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735FE" w:rsidRPr="005F0AC0" w:rsidRDefault="00E735FE" w:rsidP="00E735FE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735FE" w:rsidRPr="005F0AC0" w:rsidRDefault="00E735FE" w:rsidP="00E735FE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016740" w:rsidRPr="005F0AC0" w:rsidRDefault="00016740" w:rsidP="00016740">
      <w:pPr>
        <w:pStyle w:val="SingleTxt"/>
        <w:spacing w:after="0" w:line="120" w:lineRule="exact"/>
        <w:rPr>
          <w:sz w:val="10"/>
          <w:lang w:val="ru-RU"/>
        </w:rPr>
      </w:pPr>
    </w:p>
    <w:p w:rsidR="00016740" w:rsidRPr="005F0AC0" w:rsidRDefault="00016740" w:rsidP="00016740">
      <w:pPr>
        <w:pStyle w:val="SingleTxt"/>
        <w:spacing w:after="0" w:line="120" w:lineRule="exact"/>
        <w:rPr>
          <w:sz w:val="10"/>
          <w:lang w:val="ru-RU"/>
        </w:rPr>
      </w:pPr>
    </w:p>
    <w:p w:rsidR="00090407" w:rsidRPr="005F0AC0" w:rsidRDefault="00090407" w:rsidP="00090407">
      <w:pPr>
        <w:pStyle w:val="SingleTxt"/>
        <w:spacing w:after="0" w:line="120" w:lineRule="exact"/>
        <w:rPr>
          <w:sz w:val="10"/>
          <w:lang w:val="ru-RU"/>
        </w:rPr>
      </w:pPr>
    </w:p>
    <w:p w:rsidR="00E65FDD" w:rsidRPr="005F0AC0" w:rsidRDefault="00F556C5" w:rsidP="00E65FDD">
      <w:pPr>
        <w:pStyle w:val="SingleTxt"/>
        <w:spacing w:line="240" w:lineRule="auto"/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br w:type="page"/>
      </w:r>
      <w:r w:rsidR="00E65FDD" w:rsidRPr="005F0AC0">
        <w:rPr>
          <w:b/>
          <w:sz w:val="24"/>
          <w:lang w:val="ru-RU"/>
        </w:rPr>
        <w:lastRenderedPageBreak/>
        <w:t>Вопрос II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E735FE" w:rsidP="00E65FDD">
      <w:pPr>
        <w:pStyle w:val="SingleTxt"/>
        <w:spacing w:line="240" w:lineRule="auto"/>
        <w:jc w:val="center"/>
        <w:rPr>
          <w:b/>
          <w:bCs/>
          <w:sz w:val="24"/>
          <w:lang w:val="ru-RU"/>
        </w:rPr>
      </w:pPr>
      <w:r w:rsidRPr="00E735FE">
        <w:rPr>
          <w:b/>
          <w:bCs/>
          <w:sz w:val="24"/>
          <w:lang w:val="ru-RU"/>
        </w:rPr>
        <w:t>Поддержание контроля над химическими веществами – прекурсорами, фармацевтические средства и проблема новых психоактивных веществ</w:t>
      </w:r>
    </w:p>
    <w:p w:rsidR="00E57DDC" w:rsidRPr="005F0AC0" w:rsidRDefault="00E57DDC" w:rsidP="00E57DDC">
      <w:pPr>
        <w:pStyle w:val="SingleTxt"/>
        <w:spacing w:after="0" w:line="120" w:lineRule="exact"/>
        <w:rPr>
          <w:b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(a)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E735FE">
        <w:rPr>
          <w:lang w:val="ru-RU"/>
        </w:rPr>
        <w:t>Государствам рекомендуется, по запросу, активно участвовать в информационном обеспечении Консультативного портала раннего предупреждения Управления Организации Объединенных Наций по наркотикам и преступности (УНП ООН)</w:t>
      </w:r>
      <w:r w:rsidR="00E735FE" w:rsidRPr="00C35411">
        <w:rPr>
          <w:lang w:val="ru-RU"/>
        </w:rPr>
        <w:t xml:space="preserve"> (</w:t>
      </w:r>
      <w:r w:rsidR="00E735FE" w:rsidRPr="0008531F">
        <w:t>www</w:t>
      </w:r>
      <w:r w:rsidR="00E735FE" w:rsidRPr="00C35411">
        <w:rPr>
          <w:lang w:val="ru-RU"/>
        </w:rPr>
        <w:t>.</w:t>
      </w:r>
      <w:r w:rsidR="00E735FE" w:rsidRPr="0008531F">
        <w:t>unodc</w:t>
      </w:r>
      <w:r w:rsidR="00E735FE" w:rsidRPr="00C35411">
        <w:rPr>
          <w:lang w:val="ru-RU"/>
        </w:rPr>
        <w:t>.</w:t>
      </w:r>
      <w:r w:rsidR="00E735FE" w:rsidRPr="0008531F">
        <w:t>org</w:t>
      </w:r>
      <w:r w:rsidR="00E735FE" w:rsidRPr="00C35411">
        <w:rPr>
          <w:lang w:val="ru-RU"/>
        </w:rPr>
        <w:t>/</w:t>
      </w:r>
      <w:r w:rsidR="00E735FE" w:rsidRPr="0008531F">
        <w:t>nps</w:t>
      </w:r>
      <w:r w:rsidR="00E735FE" w:rsidRPr="00C35411">
        <w:rPr>
          <w:lang w:val="ru-RU"/>
        </w:rPr>
        <w:t>)</w:t>
      </w:r>
      <w:r w:rsidR="00E735FE">
        <w:rPr>
          <w:lang w:val="ru-RU"/>
        </w:rPr>
        <w:t xml:space="preserve">, с тем чтобы иметь возможность получать своевременные предупреждения о новых и появляющихся </w:t>
      </w:r>
      <w:r w:rsidR="00C4784A">
        <w:rPr>
          <w:lang w:val="ru-RU"/>
        </w:rPr>
        <w:t xml:space="preserve">психоактивных веществах </w:t>
      </w:r>
      <w:r w:rsidR="00E735FE">
        <w:rPr>
          <w:lang w:val="ru-RU"/>
        </w:rPr>
        <w:t>и пользоваться результатами анализа меняющихся тенденций в области незаконного оборота, современных методов деятельности и законодательства, разрабатываемого с целью пресечения злоупотребления такими веществами</w:t>
      </w:r>
      <w:r w:rsidR="002C4539" w:rsidRPr="005F0AC0">
        <w:rPr>
          <w:lang w:val="ru-RU"/>
        </w:rPr>
        <w:t>.</w:t>
      </w:r>
    </w:p>
    <w:p w:rsidR="002C4539" w:rsidRPr="005F0AC0" w:rsidRDefault="002C4539" w:rsidP="002C4539">
      <w:pPr>
        <w:pStyle w:val="SingleTxt"/>
        <w:spacing w:after="0" w:line="120" w:lineRule="exact"/>
        <w:rPr>
          <w:sz w:val="10"/>
          <w:lang w:val="ru-RU"/>
        </w:rPr>
      </w:pPr>
    </w:p>
    <w:p w:rsidR="00E65FDD" w:rsidRPr="005F0AC0" w:rsidRDefault="00E65FDD" w:rsidP="00E65FDD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4784A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2C4539" w:rsidRPr="005F0AC0" w:rsidRDefault="002C4539" w:rsidP="002C4539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3E405B" w:rsidRPr="005F0AC0" w:rsidRDefault="003E405B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3E405B" w:rsidRPr="005F0AC0" w:rsidRDefault="003E405B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(b)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F9289F">
        <w:rPr>
          <w:lang w:val="ru-RU"/>
        </w:rPr>
        <w:t>Государствам рекомендуется проводить общественные информационно-просветительские кампании с целью информирования населения об опасностях употребления новых психоактивных веществ и сокращения тем самым спроса на них</w:t>
      </w:r>
      <w:r w:rsidR="002C4539" w:rsidRPr="005F0AC0">
        <w:rPr>
          <w:lang w:val="ru-RU"/>
        </w:rPr>
        <w:t>.</w:t>
      </w:r>
    </w:p>
    <w:p w:rsidR="00E65FDD" w:rsidRPr="005F0AC0" w:rsidRDefault="00E65FDD" w:rsidP="00E65FDD">
      <w:pPr>
        <w:pStyle w:val="SingleTxt"/>
        <w:tabs>
          <w:tab w:val="clear" w:pos="1264"/>
        </w:tabs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4784A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3E405B" w:rsidRPr="005F0AC0" w:rsidRDefault="003E405B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3E405B" w:rsidRPr="005F0AC0" w:rsidRDefault="003E405B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E65FDD" w:rsidRPr="005F0AC0" w:rsidRDefault="003E414F" w:rsidP="00E65FDD">
      <w:pPr>
        <w:pStyle w:val="SingleTxt"/>
        <w:spacing w:line="240" w:lineRule="auto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br w:type="page"/>
      </w:r>
      <w:r w:rsidR="00E65FDD" w:rsidRPr="005F0AC0">
        <w:rPr>
          <w:b/>
          <w:bCs/>
          <w:sz w:val="22"/>
          <w:lang w:val="ru-RU"/>
        </w:rPr>
        <w:lastRenderedPageBreak/>
        <w:t xml:space="preserve">Рекомендация (c) 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F9289F">
        <w:rPr>
          <w:lang w:val="ru-RU"/>
        </w:rPr>
        <w:t>В рамках работы по применению эффективных мер контроля государствам рекомендуется принять, в соответствующих случаях, законодательство, которое предусматривает применение регулирования в отношении генерических групп веществ, пригодных для изготовления новых психоактивных веществ</w:t>
      </w:r>
      <w:r w:rsidR="002C4539" w:rsidRPr="005F0AC0">
        <w:rPr>
          <w:lang w:val="ru-RU"/>
        </w:rPr>
        <w:t>.</w:t>
      </w:r>
    </w:p>
    <w:p w:rsidR="003E405B" w:rsidRPr="005F0AC0" w:rsidRDefault="003E405B" w:rsidP="003E405B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4784A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65FDD" w:rsidRPr="005F0AC0" w:rsidRDefault="00E65FDD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7B4CB7" w:rsidRPr="005F0AC0" w:rsidRDefault="005C6A0A" w:rsidP="00CD5D12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7B4CB7" w:rsidRPr="005F0AC0" w:rsidRDefault="007B4CB7" w:rsidP="007B4CB7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7B4CB7" w:rsidRPr="005F0AC0" w:rsidRDefault="007B4CB7" w:rsidP="007B4CB7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F9289F" w:rsidRPr="005F0AC0" w:rsidRDefault="00F9289F" w:rsidP="00F9289F">
      <w:pPr>
        <w:pStyle w:val="SingleTxt"/>
        <w:spacing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</w:t>
      </w:r>
      <w:r>
        <w:rPr>
          <w:b/>
          <w:bCs/>
          <w:sz w:val="22"/>
        </w:rPr>
        <w:t>d</w:t>
      </w:r>
      <w:r w:rsidRPr="005F0AC0">
        <w:rPr>
          <w:b/>
          <w:bCs/>
          <w:sz w:val="22"/>
          <w:lang w:val="ru-RU"/>
        </w:rPr>
        <w:t xml:space="preserve">) </w:t>
      </w:r>
    </w:p>
    <w:p w:rsidR="00F9289F" w:rsidRPr="005F0AC0" w:rsidRDefault="00F9289F" w:rsidP="00F9289F">
      <w:pPr>
        <w:pStyle w:val="SingleTxt"/>
        <w:spacing w:after="0" w:line="240" w:lineRule="auto"/>
        <w:rPr>
          <w:sz w:val="10"/>
          <w:lang w:val="ru-RU"/>
        </w:rPr>
      </w:pPr>
    </w:p>
    <w:p w:rsidR="00F9289F" w:rsidRPr="005F0AC0" w:rsidRDefault="00F9289F" w:rsidP="00F9289F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>
        <w:rPr>
          <w:lang w:val="ru-RU"/>
        </w:rPr>
        <w:t>Государствам рекомендуется принять, в соответствующих случаях, меры в целях предупреждения и сокращения масштабов немедицинского использования трамадола, злоупотребления им и его незаконного предложения в соответствии с их законодательством</w:t>
      </w:r>
      <w:r w:rsidRPr="005F0AC0">
        <w:rPr>
          <w:lang w:val="ru-RU"/>
        </w:rPr>
        <w:t>.</w:t>
      </w:r>
    </w:p>
    <w:p w:rsidR="00F9289F" w:rsidRPr="005F0AC0" w:rsidRDefault="00F9289F" w:rsidP="00F9289F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F9289F" w:rsidRPr="005F0AC0">
        <w:tc>
          <w:tcPr>
            <w:tcW w:w="4078" w:type="dxa"/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F" w:rsidRPr="005F0AC0" w:rsidRDefault="00F9289F" w:rsidP="00F9289F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F9289F" w:rsidRPr="005F0AC0" w:rsidRDefault="00F9289F" w:rsidP="00F9289F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F9289F" w:rsidRPr="005F0AC0" w:rsidRDefault="00F9289F" w:rsidP="00F9289F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F9289F" w:rsidRPr="005F0AC0" w:rsidRDefault="00F9289F" w:rsidP="00F9289F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F9289F" w:rsidRPr="005F0AC0" w:rsidRDefault="00F9289F" w:rsidP="00F9289F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F9289F" w:rsidRPr="005F0AC0" w:rsidRDefault="00F9289F" w:rsidP="00F9289F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F9289F" w:rsidRPr="005F0AC0" w:rsidRDefault="00F9289F" w:rsidP="00F9289F">
      <w:pPr>
        <w:pStyle w:val="SingleTxt"/>
        <w:spacing w:after="80" w:line="240" w:lineRule="auto"/>
        <w:ind w:left="1264" w:right="1264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CD5D12" w:rsidP="008B5C5C">
      <w:pPr>
        <w:pStyle w:val="SingleTxt"/>
        <w:spacing w:after="80" w:line="240" w:lineRule="auto"/>
        <w:ind w:left="1264" w:right="1264"/>
        <w:jc w:val="center"/>
        <w:rPr>
          <w:sz w:val="24"/>
          <w:lang w:val="ru-RU"/>
        </w:rPr>
      </w:pPr>
      <w:r w:rsidRPr="005F0AC0">
        <w:rPr>
          <w:bCs/>
          <w:sz w:val="22"/>
          <w:lang w:val="ru-RU"/>
        </w:rPr>
        <w:br w:type="page"/>
      </w:r>
      <w:r w:rsidR="00E65FDD" w:rsidRPr="005F0AC0">
        <w:rPr>
          <w:b/>
          <w:sz w:val="24"/>
          <w:lang w:val="ru-RU"/>
        </w:rPr>
        <w:lastRenderedPageBreak/>
        <w:t>Вопрос III</w:t>
      </w: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F9289F" w:rsidRDefault="00F9289F" w:rsidP="00EC436F">
      <w:pPr>
        <w:pStyle w:val="SingleTxt"/>
        <w:spacing w:line="240" w:lineRule="auto"/>
        <w:jc w:val="center"/>
        <w:rPr>
          <w:b/>
          <w:bCs/>
          <w:sz w:val="24"/>
          <w:lang w:val="ru-RU"/>
        </w:rPr>
      </w:pPr>
      <w:r w:rsidRPr="00F9289F">
        <w:rPr>
          <w:b/>
          <w:bCs/>
          <w:sz w:val="24"/>
          <w:lang w:val="ru-RU"/>
        </w:rPr>
        <w:t>Решение проблем, связанных с технологиями и тактикой, которые используют наркоторговцы</w:t>
      </w:r>
    </w:p>
    <w:p w:rsidR="009D0859" w:rsidRPr="005F0AC0" w:rsidRDefault="009D0859" w:rsidP="009D0859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(a)</w:t>
      </w:r>
    </w:p>
    <w:p w:rsidR="00E65FDD" w:rsidRPr="005F0AC0" w:rsidRDefault="00E65FDD" w:rsidP="00E65FDD">
      <w:pPr>
        <w:pStyle w:val="SingleTxt"/>
        <w:spacing w:after="0" w:line="120" w:lineRule="exact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F9289F">
        <w:rPr>
          <w:lang w:val="ru-RU"/>
        </w:rPr>
        <w:t>Государ</w:t>
      </w:r>
      <w:r w:rsidR="00F9289F" w:rsidRPr="00F01D5A">
        <w:rPr>
          <w:lang w:val="ru-RU"/>
        </w:rPr>
        <w:t>ствам региона рекомендуется провести</w:t>
      </w:r>
      <w:r w:rsidR="00F9289F">
        <w:rPr>
          <w:lang w:val="ru-RU"/>
        </w:rPr>
        <w:t>, в соответствующих случаях,</w:t>
      </w:r>
      <w:r w:rsidR="00F9289F" w:rsidRPr="00F01D5A">
        <w:rPr>
          <w:lang w:val="ru-RU"/>
        </w:rPr>
        <w:t xml:space="preserve"> обзор своего действующего основного и процессуального уголовного законодательства, с тем чтобы убедиться в том, что оно способно обеспечивать расследование, сбор доказательств и преследование в отношении случаев </w:t>
      </w:r>
      <w:r w:rsidR="004E0614">
        <w:rPr>
          <w:lang w:val="ru-RU"/>
        </w:rPr>
        <w:t xml:space="preserve">незаконного </w:t>
      </w:r>
      <w:r w:rsidR="00F9289F" w:rsidRPr="00F01D5A">
        <w:rPr>
          <w:lang w:val="ru-RU"/>
        </w:rPr>
        <w:t xml:space="preserve">оборота наркотиков и связанных с ним преступлений, включающих элемент использования современных </w:t>
      </w:r>
      <w:r w:rsidR="00F9289F">
        <w:rPr>
          <w:lang w:val="ru-RU"/>
        </w:rPr>
        <w:t>информационно-</w:t>
      </w:r>
      <w:r w:rsidR="00F9289F" w:rsidRPr="00F01D5A">
        <w:rPr>
          <w:lang w:val="ru-RU"/>
        </w:rPr>
        <w:t>коммуникационных технологий</w:t>
      </w:r>
      <w:r w:rsidR="00264B24" w:rsidRPr="005F0AC0">
        <w:rPr>
          <w:lang w:val="ru-RU"/>
        </w:rPr>
        <w:t>.</w:t>
      </w:r>
    </w:p>
    <w:p w:rsidR="003E405B" w:rsidRPr="005F0AC0" w:rsidRDefault="003E405B" w:rsidP="003E405B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4784A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4E0614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FE3760" w:rsidRPr="005F0AC0" w:rsidRDefault="00FE3760" w:rsidP="00FE3760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5E0730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3E405B" w:rsidRPr="005F0AC0" w:rsidRDefault="003E405B" w:rsidP="003E405B">
      <w:pPr>
        <w:pStyle w:val="SingleTxt"/>
        <w:keepNext/>
        <w:spacing w:after="0" w:line="120" w:lineRule="exact"/>
        <w:rPr>
          <w:b/>
          <w:bCs/>
          <w:sz w:val="10"/>
          <w:lang w:val="ru-RU"/>
        </w:rPr>
      </w:pPr>
    </w:p>
    <w:p w:rsidR="003E405B" w:rsidRPr="005F0AC0" w:rsidRDefault="003E405B" w:rsidP="003E405B">
      <w:pPr>
        <w:pStyle w:val="SingleTxt"/>
        <w:keepNext/>
        <w:spacing w:after="0" w:line="120" w:lineRule="exact"/>
        <w:rPr>
          <w:b/>
          <w:bCs/>
          <w:sz w:val="10"/>
          <w:lang w:val="ru-RU"/>
        </w:rPr>
      </w:pPr>
    </w:p>
    <w:p w:rsidR="00E65FDD" w:rsidRPr="005F0AC0" w:rsidRDefault="00E65FDD" w:rsidP="00E65FDD">
      <w:pPr>
        <w:pStyle w:val="SingleTxt"/>
        <w:keepNext/>
        <w:spacing w:after="0" w:line="240" w:lineRule="auto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>Рекомендация (b)</w:t>
      </w:r>
    </w:p>
    <w:p w:rsidR="00E65FDD" w:rsidRPr="005F0AC0" w:rsidRDefault="00E65FDD" w:rsidP="00E65FDD">
      <w:pPr>
        <w:pStyle w:val="SingleTxt"/>
        <w:keepNext/>
        <w:spacing w:after="0" w:line="240" w:lineRule="auto"/>
        <w:rPr>
          <w:sz w:val="10"/>
          <w:lang w:val="ru-RU"/>
        </w:rPr>
      </w:pPr>
    </w:p>
    <w:p w:rsidR="00E65FDD" w:rsidRPr="005F0AC0" w:rsidRDefault="00E65FDD" w:rsidP="00E65FDD">
      <w:pPr>
        <w:pStyle w:val="SingleTxt"/>
        <w:keepNext/>
        <w:spacing w:after="0" w:line="240" w:lineRule="auto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4E0614">
        <w:rPr>
          <w:lang w:val="ru-RU"/>
        </w:rPr>
        <w:t>Государ</w:t>
      </w:r>
      <w:r w:rsidR="004E0614" w:rsidRPr="00F01D5A">
        <w:rPr>
          <w:lang w:val="ru-RU"/>
        </w:rPr>
        <w:t xml:space="preserve">ствам, которые еще не сделали этого, </w:t>
      </w:r>
      <w:r w:rsidR="004E0614">
        <w:rPr>
          <w:lang w:val="ru-RU"/>
        </w:rPr>
        <w:t>рекомендуется</w:t>
      </w:r>
      <w:r w:rsidR="004E0614" w:rsidRPr="00F01D5A">
        <w:rPr>
          <w:lang w:val="ru-RU"/>
        </w:rPr>
        <w:t xml:space="preserve"> предпринять шаги для того, чтобы их правоохранительные, прокурорские и судебные органы знали о методах обработки электронных доказательств и были должным образом им обучены и получали необходимую поддержку и финансирование для принятия всех необходимых мер в отношении предупреждения, расследования и преследования совершаемых с помощью технических средств преступлений, связанных с незаконным оборотом наркотиков и отмыванием денег</w:t>
      </w:r>
      <w:r w:rsidR="00F37E20" w:rsidRPr="005F0AC0">
        <w:rPr>
          <w:lang w:val="ru-RU"/>
        </w:rPr>
        <w:t>.</w:t>
      </w:r>
    </w:p>
    <w:p w:rsidR="00E65FDD" w:rsidRPr="005F0AC0" w:rsidRDefault="00E65FDD" w:rsidP="00E65FDD">
      <w:pPr>
        <w:pStyle w:val="SingleTxt"/>
        <w:spacing w:after="0" w:line="120" w:lineRule="exact"/>
        <w:rPr>
          <w:sz w:val="10"/>
          <w:lang w:val="ru-RU"/>
        </w:rPr>
      </w:pPr>
    </w:p>
    <w:p w:rsidR="0093320D" w:rsidRPr="005F0AC0" w:rsidRDefault="0093320D" w:rsidP="00E65FDD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C4784A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4E0614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3327B2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3E405B" w:rsidRPr="005F0AC0" w:rsidRDefault="003E405B" w:rsidP="003E405B">
      <w:pPr>
        <w:pStyle w:val="SingleTxt"/>
        <w:spacing w:after="0" w:line="120" w:lineRule="exact"/>
        <w:rPr>
          <w:iCs/>
          <w:sz w:val="10"/>
          <w:lang w:val="ru-RU"/>
        </w:rPr>
      </w:pPr>
    </w:p>
    <w:p w:rsidR="00E65FDD" w:rsidRPr="005F0AC0" w:rsidRDefault="00E65FDD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AD5C12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AD5C12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AD5C12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AD5C12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3E405B" w:rsidRPr="005F0AC0" w:rsidRDefault="003E405B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</w:p>
    <w:p w:rsidR="003E405B" w:rsidRPr="005F0AC0" w:rsidRDefault="00F37E20" w:rsidP="003E405B">
      <w:pPr>
        <w:pStyle w:val="SingleTxt"/>
        <w:spacing w:after="0" w:line="120" w:lineRule="exact"/>
        <w:rPr>
          <w:b/>
          <w:bCs/>
          <w:sz w:val="10"/>
          <w:lang w:val="ru-RU"/>
        </w:rPr>
      </w:pPr>
      <w:r w:rsidRPr="005F0AC0">
        <w:rPr>
          <w:b/>
          <w:bCs/>
          <w:sz w:val="10"/>
          <w:lang w:val="ru-RU"/>
        </w:rPr>
        <w:br w:type="page"/>
      </w:r>
    </w:p>
    <w:p w:rsidR="00E65FDD" w:rsidRPr="005F0AC0" w:rsidRDefault="00E65FDD" w:rsidP="00090407">
      <w:pPr>
        <w:pStyle w:val="SingleTxt"/>
        <w:spacing w:after="0" w:line="240" w:lineRule="auto"/>
        <w:ind w:left="1264" w:right="1264"/>
        <w:rPr>
          <w:b/>
          <w:bCs/>
          <w:sz w:val="22"/>
          <w:lang w:val="ru-RU"/>
        </w:rPr>
      </w:pPr>
      <w:r w:rsidRPr="005F0AC0">
        <w:rPr>
          <w:b/>
          <w:bCs/>
          <w:sz w:val="22"/>
          <w:lang w:val="ru-RU"/>
        </w:rPr>
        <w:t xml:space="preserve">Рекомендация (c) </w:t>
      </w:r>
    </w:p>
    <w:p w:rsidR="00090407" w:rsidRPr="005F0AC0" w:rsidRDefault="00090407" w:rsidP="00090407">
      <w:pPr>
        <w:pStyle w:val="SingleTxt"/>
        <w:spacing w:after="0" w:line="120" w:lineRule="exact"/>
        <w:rPr>
          <w:sz w:val="10"/>
          <w:lang w:val="ru-RU"/>
        </w:rPr>
      </w:pPr>
    </w:p>
    <w:p w:rsidR="00E65FDD" w:rsidRPr="005F0AC0" w:rsidRDefault="00E65FDD" w:rsidP="00E65FDD">
      <w:pPr>
        <w:pStyle w:val="SingleTxt"/>
        <w:spacing w:after="0" w:line="240" w:lineRule="auto"/>
        <w:rPr>
          <w:sz w:val="10"/>
          <w:lang w:val="ru-RU"/>
        </w:rPr>
      </w:pPr>
    </w:p>
    <w:p w:rsidR="00E65FDD" w:rsidRPr="005F0AC0" w:rsidRDefault="00B221A1" w:rsidP="00E65FDD">
      <w:pPr>
        <w:pStyle w:val="SingleTxt"/>
        <w:spacing w:line="240" w:lineRule="auto"/>
        <w:rPr>
          <w:szCs w:val="20"/>
          <w:lang w:val="ru-RU"/>
        </w:rPr>
      </w:pPr>
      <w:r w:rsidRPr="005F0AC0">
        <w:rPr>
          <w:lang w:val="ru-RU"/>
        </w:rPr>
        <w:tab/>
      </w:r>
      <w:r w:rsidR="00101E0D">
        <w:rPr>
          <w:lang w:val="ru-RU"/>
        </w:rPr>
        <w:t>Для решения проблем, связанных с</w:t>
      </w:r>
      <w:r w:rsidR="00101E0D" w:rsidRPr="00F01D5A">
        <w:rPr>
          <w:lang w:val="ru-RU"/>
        </w:rPr>
        <w:t xml:space="preserve"> с</w:t>
      </w:r>
      <w:r w:rsidR="00101E0D">
        <w:rPr>
          <w:lang w:val="ru-RU"/>
        </w:rPr>
        <w:t>о</w:t>
      </w:r>
      <w:r w:rsidR="00101E0D" w:rsidRPr="00F01D5A">
        <w:rPr>
          <w:lang w:val="ru-RU"/>
        </w:rPr>
        <w:t xml:space="preserve">вершением интернет-сделок с веб-сайтов, которые рекламируют и предлагают запрещенные или контролируемые наркотики и фармацевтические препараты, и выявления лиц, причастных к размещению заказов, </w:t>
      </w:r>
      <w:r w:rsidR="00101E0D">
        <w:rPr>
          <w:lang w:val="ru-RU"/>
        </w:rPr>
        <w:t>государ</w:t>
      </w:r>
      <w:r w:rsidR="00101E0D" w:rsidRPr="00F01D5A">
        <w:rPr>
          <w:lang w:val="ru-RU"/>
        </w:rPr>
        <w:t xml:space="preserve">ствам </w:t>
      </w:r>
      <w:r w:rsidR="00101E0D">
        <w:rPr>
          <w:lang w:val="ru-RU"/>
        </w:rPr>
        <w:t>рекомендуется</w:t>
      </w:r>
      <w:r w:rsidR="00101E0D" w:rsidRPr="00F01D5A">
        <w:rPr>
          <w:lang w:val="ru-RU"/>
        </w:rPr>
        <w:t xml:space="preserve"> предпринять шаги для обеспечения тесного взаимодействия и координации между национальными учреждениями по обеспечению соблюдения законов о наркотиках и всеми другими заинтересованными сторонами, такими как регулирующие органы, таможня, курьерские и почтовые службы, а также </w:t>
      </w:r>
      <w:r w:rsidR="00101E0D">
        <w:rPr>
          <w:lang w:val="ru-RU"/>
        </w:rPr>
        <w:t xml:space="preserve">поставщики </w:t>
      </w:r>
      <w:r w:rsidR="00101E0D" w:rsidRPr="00F01D5A">
        <w:rPr>
          <w:lang w:val="ru-RU"/>
        </w:rPr>
        <w:t>интернет-</w:t>
      </w:r>
      <w:r w:rsidR="00101E0D">
        <w:rPr>
          <w:lang w:val="ru-RU"/>
        </w:rPr>
        <w:t>услуг</w:t>
      </w:r>
      <w:r w:rsidR="00F37E20" w:rsidRPr="005F0AC0">
        <w:rPr>
          <w:lang w:val="ru-RU"/>
        </w:rPr>
        <w:t>.</w:t>
      </w:r>
    </w:p>
    <w:p w:rsidR="00E65FDD" w:rsidRPr="005F0AC0" w:rsidRDefault="00E65FDD" w:rsidP="00E65FDD">
      <w:pPr>
        <w:pStyle w:val="SingleTxt"/>
        <w:spacing w:after="0" w:line="120" w:lineRule="exact"/>
        <w:rPr>
          <w:sz w:val="10"/>
          <w:lang w:val="ru-RU"/>
        </w:rPr>
      </w:pPr>
    </w:p>
    <w:p w:rsidR="0093320D" w:rsidRPr="005F0AC0" w:rsidRDefault="0093320D" w:rsidP="00E65FDD">
      <w:pPr>
        <w:pStyle w:val="SingleTxt"/>
        <w:spacing w:after="0" w:line="120" w:lineRule="exact"/>
        <w:rPr>
          <w:sz w:val="10"/>
          <w:lang w:val="ru-RU"/>
        </w:rPr>
      </w:pPr>
    </w:p>
    <w:tbl>
      <w:tblPr>
        <w:tblW w:w="0" w:type="auto"/>
        <w:tblInd w:w="1284" w:type="dxa"/>
        <w:tblLayout w:type="fixed"/>
        <w:tblLook w:val="0000" w:firstRow="0" w:lastRow="0" w:firstColumn="0" w:lastColumn="0" w:noHBand="0" w:noVBand="0"/>
      </w:tblPr>
      <w:tblGrid>
        <w:gridCol w:w="4078"/>
        <w:gridCol w:w="623"/>
        <w:gridCol w:w="624"/>
        <w:gridCol w:w="623"/>
        <w:gridCol w:w="624"/>
        <w:gridCol w:w="624"/>
      </w:tblGrid>
      <w:tr w:rsidR="00E65FDD" w:rsidRPr="005F0AC0">
        <w:tc>
          <w:tcPr>
            <w:tcW w:w="4078" w:type="dxa"/>
            <w:vAlign w:val="center"/>
          </w:tcPr>
          <w:p w:rsidR="00E65FDD" w:rsidRPr="005F0AC0" w:rsidRDefault="00F9289F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b/>
                <w:szCs w:val="20"/>
                <w:lang w:val="ru-RU"/>
              </w:rPr>
            </w:pPr>
            <w:r w:rsidRPr="00101E0D">
              <w:rPr>
                <w:b/>
                <w:sz w:val="22"/>
                <w:lang w:val="ru-RU"/>
              </w:rPr>
              <w:t>Были ли приняты меры?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  <w:tc>
          <w:tcPr>
            <w:tcW w:w="623" w:type="dxa"/>
            <w:vAlign w:val="center"/>
          </w:tcPr>
          <w:p w:rsidR="00E65FDD" w:rsidRPr="005F0AC0" w:rsidRDefault="00E65FDD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i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DD" w:rsidRPr="005F0AC0" w:rsidRDefault="00E65FDD" w:rsidP="00F37E20">
            <w:pPr>
              <w:widowControl w:val="0"/>
              <w:tabs>
                <w:tab w:val="left" w:pos="0"/>
                <w:tab w:val="left" w:pos="459"/>
                <w:tab w:val="left" w:pos="566"/>
                <w:tab w:val="left" w:pos="924"/>
                <w:tab w:val="left" w:pos="1132"/>
                <w:tab w:val="left" w:pos="1383"/>
                <w:tab w:val="left" w:pos="1700"/>
                <w:tab w:val="left" w:pos="2266"/>
              </w:tabs>
              <w:suppressAutoHyphens w:val="0"/>
              <w:snapToGrid w:val="0"/>
              <w:spacing w:after="120" w:line="240" w:lineRule="auto"/>
              <w:jc w:val="both"/>
              <w:rPr>
                <w:szCs w:val="20"/>
                <w:lang w:val="ru-RU"/>
              </w:rPr>
            </w:pPr>
            <w:r w:rsidRPr="005F0AC0">
              <w:rPr>
                <w:szCs w:val="20"/>
                <w:lang w:val="ru-RU"/>
              </w:rPr>
              <w:t xml:space="preserve">  </w:t>
            </w:r>
          </w:p>
        </w:tc>
      </w:tr>
    </w:tbl>
    <w:p w:rsidR="00090407" w:rsidRPr="005F0AC0" w:rsidRDefault="00090407" w:rsidP="00F37E20">
      <w:pPr>
        <w:pStyle w:val="SingleTxt"/>
        <w:suppressAutoHyphens w:val="0"/>
        <w:spacing w:after="0" w:line="120" w:lineRule="exact"/>
        <w:rPr>
          <w:iCs/>
          <w:sz w:val="10"/>
          <w:szCs w:val="10"/>
          <w:lang w:val="ru-RU"/>
        </w:rPr>
      </w:pPr>
    </w:p>
    <w:p w:rsidR="00090407" w:rsidRPr="005F0AC0" w:rsidRDefault="00090407" w:rsidP="00F37E20">
      <w:pPr>
        <w:pStyle w:val="SingleTxt"/>
        <w:suppressAutoHyphens w:val="0"/>
        <w:spacing w:after="0" w:line="120" w:lineRule="exact"/>
        <w:rPr>
          <w:iCs/>
          <w:sz w:val="10"/>
          <w:szCs w:val="10"/>
          <w:lang w:val="ru-RU"/>
        </w:rPr>
      </w:pPr>
    </w:p>
    <w:p w:rsidR="00E65FDD" w:rsidRPr="005F0AC0" w:rsidRDefault="00E65FDD" w:rsidP="00D55950">
      <w:pPr>
        <w:pStyle w:val="SingleTxt"/>
        <w:keepNext/>
        <w:spacing w:line="240" w:lineRule="auto"/>
        <w:rPr>
          <w:bCs/>
          <w:sz w:val="22"/>
          <w:lang w:val="ru-RU"/>
        </w:rPr>
      </w:pPr>
      <w:r w:rsidRPr="005F0AC0">
        <w:rPr>
          <w:b/>
          <w:sz w:val="22"/>
          <w:lang w:val="ru-RU"/>
        </w:rPr>
        <w:t>Просьба уточнить:</w:t>
      </w:r>
      <w:r w:rsidRPr="005F0AC0">
        <w:rPr>
          <w:b/>
          <w:sz w:val="22"/>
          <w:lang w:val="ru-RU"/>
        </w:rPr>
        <w:tab/>
      </w:r>
      <w:r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1F601A" w:rsidP="00D55950">
      <w:pPr>
        <w:pStyle w:val="SingleTxt"/>
        <w:keepNext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1F601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1F601A" w:rsidP="00E65FDD">
      <w:pPr>
        <w:pStyle w:val="SingleTxt"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65FDD" w:rsidRPr="005F0AC0" w:rsidRDefault="001F601A" w:rsidP="00793BF1">
      <w:pPr>
        <w:pStyle w:val="SingleTxt"/>
        <w:keepNext/>
        <w:spacing w:line="240" w:lineRule="auto"/>
        <w:rPr>
          <w:bCs/>
          <w:sz w:val="22"/>
          <w:lang w:val="ru-RU"/>
        </w:rPr>
      </w:pP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Pr="005F0AC0">
        <w:rPr>
          <w:sz w:val="22"/>
          <w:lang w:val="ru-RU"/>
        </w:rPr>
        <w:tab/>
      </w:r>
      <w:r w:rsidR="00E65FDD" w:rsidRPr="005F0AC0">
        <w:rPr>
          <w:sz w:val="22"/>
          <w:lang w:val="ru-RU"/>
        </w:rPr>
        <w:tab/>
      </w:r>
      <w:r w:rsidR="00E65FDD" w:rsidRPr="005F0AC0">
        <w:rPr>
          <w:bCs/>
          <w:sz w:val="22"/>
          <w:lang w:val="ru-RU"/>
        </w:rPr>
        <w:t>.................................................................................</w:t>
      </w:r>
    </w:p>
    <w:p w:rsidR="00ED2C2A" w:rsidRPr="00793BF1" w:rsidRDefault="00ED2C2A" w:rsidP="00793BF1">
      <w:pPr>
        <w:pStyle w:val="SingleTxt"/>
        <w:keepNext/>
        <w:spacing w:line="240" w:lineRule="auto"/>
        <w:jc w:val="center"/>
        <w:rPr>
          <w:bCs/>
          <w:sz w:val="22"/>
          <w:lang w:val="ru-RU"/>
        </w:rPr>
      </w:pPr>
    </w:p>
    <w:p w:rsidR="00793BF1" w:rsidRPr="00793BF1" w:rsidRDefault="00793BF1" w:rsidP="00793BF1">
      <w:pPr>
        <w:pStyle w:val="SingleTxt"/>
        <w:keepNext/>
        <w:spacing w:line="240" w:lineRule="auto"/>
        <w:jc w:val="center"/>
        <w:rPr>
          <w:bCs/>
          <w:sz w:val="22"/>
          <w:lang w:val="ru-RU"/>
        </w:rPr>
      </w:pPr>
    </w:p>
    <w:p w:rsidR="00793BF1" w:rsidRPr="00793BF1" w:rsidRDefault="00793BF1" w:rsidP="00793BF1">
      <w:pPr>
        <w:pStyle w:val="SingleTxt"/>
        <w:keepNext/>
        <w:spacing w:line="240" w:lineRule="auto"/>
        <w:jc w:val="center"/>
        <w:rPr>
          <w:bCs/>
          <w:sz w:val="22"/>
          <w:lang w:val="ru-RU"/>
        </w:rPr>
      </w:pPr>
      <w:r w:rsidRPr="00793BF1">
        <w:rPr>
          <w:bCs/>
          <w:sz w:val="22"/>
          <w:lang w:val="ru-RU"/>
        </w:rPr>
        <w:t>* * *</w:t>
      </w:r>
    </w:p>
    <w:p w:rsidR="00793BF1" w:rsidRPr="00793BF1" w:rsidRDefault="00793BF1" w:rsidP="00793BF1">
      <w:pPr>
        <w:pStyle w:val="SingleTxt"/>
        <w:keepNext/>
        <w:spacing w:line="240" w:lineRule="auto"/>
        <w:jc w:val="center"/>
        <w:rPr>
          <w:bCs/>
          <w:sz w:val="22"/>
          <w:lang w:val="ru-RU"/>
        </w:rPr>
      </w:pPr>
    </w:p>
    <w:sectPr w:rsidR="00793BF1" w:rsidRPr="00793BF1" w:rsidSect="00DA051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/>
      <w:pgMar w:top="1701" w:right="1032" w:bottom="3118" w:left="1032" w:header="578" w:footer="19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E" w:rsidRDefault="00B45CDE">
      <w:r>
        <w:separator/>
      </w:r>
    </w:p>
  </w:endnote>
  <w:endnote w:type="continuationSeparator" w:id="0">
    <w:p w:rsidR="00B45CDE" w:rsidRDefault="00B4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58"/>
    </w:tblGrid>
    <w:tr w:rsidR="00F9289F">
      <w:tc>
        <w:tcPr>
          <w:tcW w:w="10058" w:type="dxa"/>
          <w:shd w:val="clear" w:color="auto" w:fill="auto"/>
          <w:vAlign w:val="bottom"/>
        </w:tcPr>
        <w:p w:rsidR="00F9289F" w:rsidRPr="00B67AF6" w:rsidRDefault="00F9289F" w:rsidP="00E260CD">
          <w:pPr>
            <w:pStyle w:val="Footer"/>
            <w:jc w:val="center"/>
            <w:rPr>
              <w:sz w:val="14"/>
              <w:lang w:val="ru-RU"/>
            </w:rPr>
          </w:pPr>
          <w:r w:rsidRPr="00E260CD">
            <w:rPr>
              <w:b w:val="0"/>
            </w:rPr>
            <w:fldChar w:fldCharType="begin"/>
          </w:r>
          <w:r w:rsidRPr="00E260CD">
            <w:rPr>
              <w:b w:val="0"/>
            </w:rPr>
            <w:instrText xml:space="preserve"> PAGE  \* MERGEFORMAT </w:instrText>
          </w:r>
          <w:r w:rsidRPr="00E260CD">
            <w:rPr>
              <w:b w:val="0"/>
            </w:rPr>
            <w:fldChar w:fldCharType="separate"/>
          </w:r>
          <w:r w:rsidR="000A092D">
            <w:rPr>
              <w:b w:val="0"/>
              <w:noProof/>
            </w:rPr>
            <w:t>2</w:t>
          </w:r>
          <w:r w:rsidRPr="00E260CD">
            <w:rPr>
              <w:b w:val="0"/>
            </w:rPr>
            <w:fldChar w:fldCharType="end"/>
          </w:r>
        </w:p>
      </w:tc>
    </w:tr>
  </w:tbl>
  <w:p w:rsidR="00F9289F" w:rsidRPr="00DA051E" w:rsidRDefault="00F9289F" w:rsidP="00DA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58"/>
    </w:tblGrid>
    <w:tr w:rsidR="00F9289F">
      <w:tc>
        <w:tcPr>
          <w:tcW w:w="10058" w:type="dxa"/>
          <w:shd w:val="clear" w:color="auto" w:fill="auto"/>
          <w:vAlign w:val="bottom"/>
        </w:tcPr>
        <w:p w:rsidR="00F9289F" w:rsidRPr="00E260CD" w:rsidRDefault="00F9289F" w:rsidP="00E260CD">
          <w:pPr>
            <w:pStyle w:val="Footer"/>
            <w:jc w:val="center"/>
            <w:rPr>
              <w:b w:val="0"/>
            </w:rPr>
          </w:pPr>
          <w:r w:rsidRPr="00E260CD">
            <w:rPr>
              <w:b w:val="0"/>
            </w:rPr>
            <w:fldChar w:fldCharType="begin"/>
          </w:r>
          <w:r w:rsidRPr="00E260CD">
            <w:rPr>
              <w:b w:val="0"/>
            </w:rPr>
            <w:instrText xml:space="preserve"> PAGE  \* MERGEFORMAT </w:instrText>
          </w:r>
          <w:r w:rsidRPr="00E260CD">
            <w:rPr>
              <w:b w:val="0"/>
            </w:rPr>
            <w:fldChar w:fldCharType="separate"/>
          </w:r>
          <w:r w:rsidR="000A092D">
            <w:rPr>
              <w:b w:val="0"/>
              <w:noProof/>
            </w:rPr>
            <w:t>7</w:t>
          </w:r>
          <w:r w:rsidRPr="00E260CD">
            <w:rPr>
              <w:b w:val="0"/>
            </w:rPr>
            <w:fldChar w:fldCharType="end"/>
          </w:r>
        </w:p>
      </w:tc>
    </w:tr>
  </w:tbl>
  <w:p w:rsidR="00F9289F" w:rsidRPr="00DA051E" w:rsidRDefault="00F9289F" w:rsidP="00DA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F9289F">
      <w:tc>
        <w:tcPr>
          <w:tcW w:w="5029" w:type="dxa"/>
        </w:tcPr>
        <w:p w:rsidR="00F9289F" w:rsidRPr="00DA051E" w:rsidRDefault="00F9289F" w:rsidP="00DA051E">
          <w:pPr>
            <w:pStyle w:val="Footer"/>
            <w:rPr>
              <w:b w:val="0"/>
              <w:sz w:val="20"/>
            </w:rPr>
          </w:pPr>
        </w:p>
        <w:p w:rsidR="00F9289F" w:rsidRPr="003673D6" w:rsidRDefault="00F9289F" w:rsidP="00101E0D">
          <w:pPr>
            <w:pStyle w:val="Footer"/>
            <w:rPr>
              <w:b w:val="0"/>
              <w:sz w:val="20"/>
              <w:szCs w:val="20"/>
            </w:rPr>
          </w:pPr>
        </w:p>
      </w:tc>
      <w:tc>
        <w:tcPr>
          <w:tcW w:w="5029" w:type="dxa"/>
        </w:tcPr>
        <w:p w:rsidR="00F9289F" w:rsidRDefault="00F9289F" w:rsidP="00DA051E">
          <w:pPr>
            <w:pStyle w:val="Footer"/>
            <w:jc w:val="right"/>
          </w:pPr>
        </w:p>
      </w:tc>
    </w:tr>
  </w:tbl>
  <w:p w:rsidR="00F9289F" w:rsidRDefault="00F9289F" w:rsidP="0046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E" w:rsidRPr="00882C36" w:rsidRDefault="00B45CDE" w:rsidP="00882C36">
      <w:pPr>
        <w:spacing w:after="80"/>
        <w:ind w:left="792"/>
        <w:rPr>
          <w:b/>
          <w:sz w:val="16"/>
        </w:rPr>
      </w:pPr>
      <w:r w:rsidRPr="00882C36">
        <w:rPr>
          <w:b/>
          <w:sz w:val="16"/>
        </w:rPr>
        <w:t>__________________</w:t>
      </w:r>
    </w:p>
  </w:footnote>
  <w:footnote w:type="continuationSeparator" w:id="0">
    <w:p w:rsidR="00B45CDE" w:rsidRPr="00882C36" w:rsidRDefault="00B45CDE" w:rsidP="00882C36">
      <w:pPr>
        <w:spacing w:after="80"/>
        <w:ind w:left="792"/>
        <w:rPr>
          <w:b/>
          <w:sz w:val="16"/>
        </w:rPr>
      </w:pPr>
      <w:r w:rsidRPr="00882C36">
        <w:rPr>
          <w:b/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9"/>
    </w:tblGrid>
    <w:tr w:rsidR="00F9289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9289F" w:rsidRPr="00DA051E" w:rsidRDefault="00F9289F" w:rsidP="00DA051E">
          <w:pPr>
            <w:pStyle w:val="Header"/>
            <w:spacing w:after="80"/>
            <w:rPr>
              <w:b/>
            </w:rPr>
          </w:pPr>
        </w:p>
      </w:tc>
      <w:tc>
        <w:tcPr>
          <w:tcW w:w="5029" w:type="dxa"/>
          <w:shd w:val="clear" w:color="auto" w:fill="auto"/>
          <w:vAlign w:val="bottom"/>
        </w:tcPr>
        <w:p w:rsidR="00F9289F" w:rsidRDefault="00F9289F" w:rsidP="00DA051E">
          <w:pPr>
            <w:pStyle w:val="Header"/>
          </w:pPr>
        </w:p>
      </w:tc>
    </w:tr>
  </w:tbl>
  <w:p w:rsidR="00F9289F" w:rsidRPr="00DA051E" w:rsidRDefault="00F9289F" w:rsidP="00DA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9"/>
    </w:tblGrid>
    <w:tr w:rsidR="00F9289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9289F" w:rsidRDefault="00F9289F" w:rsidP="00DA051E">
          <w:pPr>
            <w:pStyle w:val="Header"/>
          </w:pPr>
        </w:p>
      </w:tc>
      <w:tc>
        <w:tcPr>
          <w:tcW w:w="5029" w:type="dxa"/>
          <w:shd w:val="clear" w:color="auto" w:fill="auto"/>
          <w:vAlign w:val="bottom"/>
        </w:tcPr>
        <w:p w:rsidR="00F9289F" w:rsidRPr="00DA051E" w:rsidRDefault="00F9289F" w:rsidP="00DA051E">
          <w:pPr>
            <w:pStyle w:val="Header"/>
            <w:spacing w:after="80"/>
            <w:jc w:val="right"/>
            <w:rPr>
              <w:b/>
            </w:rPr>
          </w:pPr>
        </w:p>
      </w:tc>
    </w:tr>
  </w:tbl>
  <w:p w:rsidR="00F9289F" w:rsidRPr="00DA051E" w:rsidRDefault="00F9289F" w:rsidP="00DA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BE"/>
    <w:multiLevelType w:val="multilevel"/>
    <w:tmpl w:val="C7D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D107D"/>
    <w:multiLevelType w:val="hybridMultilevel"/>
    <w:tmpl w:val="A11081A4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B377411"/>
    <w:multiLevelType w:val="multilevel"/>
    <w:tmpl w:val="C7D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D57A4"/>
    <w:multiLevelType w:val="multilevel"/>
    <w:tmpl w:val="C7D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A7398"/>
    <w:multiLevelType w:val="hybridMultilevel"/>
    <w:tmpl w:val="B04A9CBE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24565"/>
    <w:multiLevelType w:val="hybridMultilevel"/>
    <w:tmpl w:val="C7DE2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B19CA"/>
    <w:multiLevelType w:val="hybridMultilevel"/>
    <w:tmpl w:val="1696D314"/>
    <w:lvl w:ilvl="0" w:tplc="14D8EA32">
      <w:start w:val="5"/>
      <w:numFmt w:val="bullet"/>
      <w:lvlText w:val=""/>
      <w:lvlJc w:val="left"/>
      <w:pPr>
        <w:ind w:left="16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4F4017BE"/>
    <w:multiLevelType w:val="multilevel"/>
    <w:tmpl w:val="B04A9CBE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B3763"/>
    <w:multiLevelType w:val="hybridMultilevel"/>
    <w:tmpl w:val="70666A6A"/>
    <w:lvl w:ilvl="0" w:tplc="8D7A2D84">
      <w:start w:val="5"/>
      <w:numFmt w:val="bullet"/>
      <w:lvlText w:val=""/>
      <w:lvlJc w:val="left"/>
      <w:pPr>
        <w:ind w:left="16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58643D14"/>
    <w:multiLevelType w:val="multilevel"/>
    <w:tmpl w:val="C7D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91BDD"/>
    <w:multiLevelType w:val="hybridMultilevel"/>
    <w:tmpl w:val="6004F418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B45A8"/>
    <w:multiLevelType w:val="hybridMultilevel"/>
    <w:tmpl w:val="ECE82C6E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evenAndOddHeaders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eationDt" w:val="09/06/2010 09:05:54"/>
    <w:docVar w:name="DocType" w:val="Final"/>
    <w:docVar w:name="JobNo" w:val="1054159N"/>
    <w:docVar w:name="OandT" w:val=" "/>
    <w:docVar w:name="Symbol1" w:val="A/cn"/>
    <w:docVar w:name="Symbol2" w:val="-"/>
  </w:docVars>
  <w:rsids>
    <w:rsidRoot w:val="00DA051E"/>
    <w:rsid w:val="00016740"/>
    <w:rsid w:val="00040E46"/>
    <w:rsid w:val="0005267E"/>
    <w:rsid w:val="00090407"/>
    <w:rsid w:val="000954FA"/>
    <w:rsid w:val="000A092D"/>
    <w:rsid w:val="000A4CB0"/>
    <w:rsid w:val="000B0989"/>
    <w:rsid w:val="000B3E4A"/>
    <w:rsid w:val="000C58A1"/>
    <w:rsid w:val="000E35F6"/>
    <w:rsid w:val="000E6E3C"/>
    <w:rsid w:val="00101E0D"/>
    <w:rsid w:val="00112D61"/>
    <w:rsid w:val="0012271F"/>
    <w:rsid w:val="00156546"/>
    <w:rsid w:val="0018383E"/>
    <w:rsid w:val="0018788A"/>
    <w:rsid w:val="001F601A"/>
    <w:rsid w:val="00200CFD"/>
    <w:rsid w:val="002123A6"/>
    <w:rsid w:val="002136E0"/>
    <w:rsid w:val="00223B82"/>
    <w:rsid w:val="002420C8"/>
    <w:rsid w:val="002461D2"/>
    <w:rsid w:val="00264698"/>
    <w:rsid w:val="00264B24"/>
    <w:rsid w:val="002C4539"/>
    <w:rsid w:val="002F218D"/>
    <w:rsid w:val="003327B2"/>
    <w:rsid w:val="003673D6"/>
    <w:rsid w:val="003A4743"/>
    <w:rsid w:val="003E405B"/>
    <w:rsid w:val="003E414F"/>
    <w:rsid w:val="003F3963"/>
    <w:rsid w:val="00415175"/>
    <w:rsid w:val="0044455C"/>
    <w:rsid w:val="0046340B"/>
    <w:rsid w:val="004644CE"/>
    <w:rsid w:val="00467534"/>
    <w:rsid w:val="004774F4"/>
    <w:rsid w:val="004813F0"/>
    <w:rsid w:val="00492F3F"/>
    <w:rsid w:val="004D0A01"/>
    <w:rsid w:val="004E0614"/>
    <w:rsid w:val="00596122"/>
    <w:rsid w:val="005A623F"/>
    <w:rsid w:val="005C6A0A"/>
    <w:rsid w:val="005D574A"/>
    <w:rsid w:val="005D5BBE"/>
    <w:rsid w:val="005E0730"/>
    <w:rsid w:val="005E138F"/>
    <w:rsid w:val="005F0AC0"/>
    <w:rsid w:val="00624ABE"/>
    <w:rsid w:val="0065437A"/>
    <w:rsid w:val="006565B8"/>
    <w:rsid w:val="00671E3F"/>
    <w:rsid w:val="006D62E8"/>
    <w:rsid w:val="0071236B"/>
    <w:rsid w:val="00712F7A"/>
    <w:rsid w:val="00713BA3"/>
    <w:rsid w:val="00750624"/>
    <w:rsid w:val="007601A9"/>
    <w:rsid w:val="00771926"/>
    <w:rsid w:val="00774D37"/>
    <w:rsid w:val="00777273"/>
    <w:rsid w:val="0078249B"/>
    <w:rsid w:val="00793BF1"/>
    <w:rsid w:val="007B00B1"/>
    <w:rsid w:val="007B4CB7"/>
    <w:rsid w:val="007F5211"/>
    <w:rsid w:val="00802E51"/>
    <w:rsid w:val="00804571"/>
    <w:rsid w:val="00874458"/>
    <w:rsid w:val="00877B23"/>
    <w:rsid w:val="00882C36"/>
    <w:rsid w:val="008854B4"/>
    <w:rsid w:val="00891B54"/>
    <w:rsid w:val="008A693A"/>
    <w:rsid w:val="008A6CE1"/>
    <w:rsid w:val="008B1FF1"/>
    <w:rsid w:val="008B5C5C"/>
    <w:rsid w:val="008F125E"/>
    <w:rsid w:val="008F1F34"/>
    <w:rsid w:val="00900DD6"/>
    <w:rsid w:val="00915EC5"/>
    <w:rsid w:val="0093320D"/>
    <w:rsid w:val="009419C4"/>
    <w:rsid w:val="0094455F"/>
    <w:rsid w:val="009719F9"/>
    <w:rsid w:val="009D0859"/>
    <w:rsid w:val="00A0662D"/>
    <w:rsid w:val="00A30AAE"/>
    <w:rsid w:val="00A36633"/>
    <w:rsid w:val="00A55C19"/>
    <w:rsid w:val="00A726B2"/>
    <w:rsid w:val="00A7685F"/>
    <w:rsid w:val="00A854E3"/>
    <w:rsid w:val="00AD1C46"/>
    <w:rsid w:val="00AD5212"/>
    <w:rsid w:val="00AD5C12"/>
    <w:rsid w:val="00B030CB"/>
    <w:rsid w:val="00B221A1"/>
    <w:rsid w:val="00B45CDE"/>
    <w:rsid w:val="00B470F9"/>
    <w:rsid w:val="00B503FD"/>
    <w:rsid w:val="00B557FA"/>
    <w:rsid w:val="00B67AF6"/>
    <w:rsid w:val="00B8291E"/>
    <w:rsid w:val="00B83C0C"/>
    <w:rsid w:val="00B958C5"/>
    <w:rsid w:val="00BA5DB6"/>
    <w:rsid w:val="00BB6A33"/>
    <w:rsid w:val="00C06F24"/>
    <w:rsid w:val="00C10D81"/>
    <w:rsid w:val="00C40324"/>
    <w:rsid w:val="00C426C7"/>
    <w:rsid w:val="00C4784A"/>
    <w:rsid w:val="00C52922"/>
    <w:rsid w:val="00C52ED1"/>
    <w:rsid w:val="00C540A2"/>
    <w:rsid w:val="00C62E44"/>
    <w:rsid w:val="00C6536F"/>
    <w:rsid w:val="00C90940"/>
    <w:rsid w:val="00CA3A0A"/>
    <w:rsid w:val="00CA4DF1"/>
    <w:rsid w:val="00CC2E74"/>
    <w:rsid w:val="00CD5D12"/>
    <w:rsid w:val="00CE6A76"/>
    <w:rsid w:val="00D3427A"/>
    <w:rsid w:val="00D3535E"/>
    <w:rsid w:val="00D46607"/>
    <w:rsid w:val="00D55950"/>
    <w:rsid w:val="00D63BB4"/>
    <w:rsid w:val="00D814DD"/>
    <w:rsid w:val="00D96A83"/>
    <w:rsid w:val="00DA051E"/>
    <w:rsid w:val="00DB4B9F"/>
    <w:rsid w:val="00DC453E"/>
    <w:rsid w:val="00DD3003"/>
    <w:rsid w:val="00DE4C8C"/>
    <w:rsid w:val="00E260CD"/>
    <w:rsid w:val="00E3327A"/>
    <w:rsid w:val="00E403B3"/>
    <w:rsid w:val="00E57DDC"/>
    <w:rsid w:val="00E65A14"/>
    <w:rsid w:val="00E65FDD"/>
    <w:rsid w:val="00E719A4"/>
    <w:rsid w:val="00E735FE"/>
    <w:rsid w:val="00E82D0E"/>
    <w:rsid w:val="00E95E6F"/>
    <w:rsid w:val="00E96BFF"/>
    <w:rsid w:val="00EC3269"/>
    <w:rsid w:val="00EC436F"/>
    <w:rsid w:val="00ED2AAD"/>
    <w:rsid w:val="00ED2C2A"/>
    <w:rsid w:val="00EE67F3"/>
    <w:rsid w:val="00F015A6"/>
    <w:rsid w:val="00F0666A"/>
    <w:rsid w:val="00F37E20"/>
    <w:rsid w:val="00F556C5"/>
    <w:rsid w:val="00F9289F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E65FDD"/>
    <w:pPr>
      <w:keepNext/>
      <w:widowControl w:val="0"/>
      <w:suppressAutoHyphens w:val="0"/>
      <w:snapToGrid w:val="0"/>
      <w:spacing w:line="240" w:lineRule="auto"/>
      <w:jc w:val="center"/>
      <w:outlineLvl w:val="3"/>
    </w:pPr>
    <w:rPr>
      <w:rFonts w:eastAsia="Arial Unicode MS"/>
      <w:b/>
      <w:i/>
      <w:spacing w:val="0"/>
      <w:w w:val="100"/>
      <w:kern w:val="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A051E"/>
    <w:pPr>
      <w:tabs>
        <w:tab w:val="center" w:pos="4320"/>
        <w:tab w:val="right" w:pos="8640"/>
      </w:tabs>
    </w:pPr>
    <w:rPr>
      <w:spacing w:val="4"/>
      <w:sz w:val="17"/>
      <w:szCs w:val="24"/>
      <w:lang w:val="en-US" w:eastAsia="en-US"/>
    </w:rPr>
  </w:style>
  <w:style w:type="paragraph" w:styleId="Footer">
    <w:name w:val="footer"/>
    <w:rsid w:val="00DA051E"/>
    <w:pPr>
      <w:tabs>
        <w:tab w:val="center" w:pos="4320"/>
        <w:tab w:val="right" w:pos="8640"/>
      </w:tabs>
    </w:pPr>
    <w:rPr>
      <w:b/>
      <w:spacing w:val="4"/>
      <w:sz w:val="17"/>
      <w:szCs w:val="24"/>
      <w:lang w:val="en-US" w:eastAsia="en-US"/>
    </w:rPr>
  </w:style>
  <w:style w:type="character" w:styleId="CommentReference">
    <w:name w:val="annotation reference"/>
    <w:semiHidden/>
    <w:rsid w:val="00DA051E"/>
    <w:rPr>
      <w:sz w:val="6"/>
      <w:szCs w:val="16"/>
    </w:rPr>
  </w:style>
  <w:style w:type="paragraph" w:styleId="CommentText">
    <w:name w:val="annotation text"/>
    <w:basedOn w:val="Normal"/>
    <w:semiHidden/>
    <w:rsid w:val="00DA05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A051E"/>
    <w:rPr>
      <w:b/>
      <w:bCs/>
    </w:rPr>
  </w:style>
  <w:style w:type="paragraph" w:customStyle="1" w:styleId="SingleTxt">
    <w:name w:val="__Single Txt"/>
    <w:basedOn w:val="Normal"/>
    <w:rsid w:val="00DA051E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  <w:rPr>
      <w:lang w:val="en-GB"/>
    </w:rPr>
  </w:style>
  <w:style w:type="paragraph" w:customStyle="1" w:styleId="DualTxt">
    <w:name w:val="__Dual Txt"/>
    <w:basedOn w:val="Normal"/>
    <w:rsid w:val="00DA051E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  <w:rPr>
      <w:lang w:val="en-GB"/>
    </w:rPr>
  </w:style>
  <w:style w:type="paragraph" w:customStyle="1" w:styleId="H1">
    <w:name w:val="_ H_1"/>
    <w:basedOn w:val="Normal"/>
    <w:next w:val="Normal"/>
    <w:rsid w:val="00DA051E"/>
    <w:pPr>
      <w:keepNext/>
      <w:keepLines/>
      <w:spacing w:line="270" w:lineRule="exact"/>
      <w:outlineLvl w:val="0"/>
    </w:pPr>
    <w:rPr>
      <w:b/>
      <w:sz w:val="24"/>
      <w:lang w:val="en-GB"/>
    </w:rPr>
  </w:style>
  <w:style w:type="paragraph" w:customStyle="1" w:styleId="HCh">
    <w:name w:val="_ H _Ch"/>
    <w:basedOn w:val="H1"/>
    <w:next w:val="Normal"/>
    <w:rsid w:val="00DA051E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A051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DA051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DA051E"/>
    <w:pPr>
      <w:keepNext/>
      <w:keepLines/>
      <w:tabs>
        <w:tab w:val="right" w:pos="357"/>
      </w:tabs>
      <w:outlineLvl w:val="3"/>
    </w:pPr>
    <w:rPr>
      <w:i/>
      <w:spacing w:val="3"/>
      <w:lang w:val="en-GB"/>
    </w:rPr>
  </w:style>
  <w:style w:type="paragraph" w:customStyle="1" w:styleId="H56">
    <w:name w:val="_ H_5/6"/>
    <w:basedOn w:val="Normal"/>
    <w:next w:val="Normal"/>
    <w:rsid w:val="00DA051E"/>
    <w:pPr>
      <w:keepNext/>
      <w:keepLines/>
      <w:outlineLvl w:val="4"/>
    </w:pPr>
    <w:rPr>
      <w:lang w:val="en-GB"/>
    </w:rPr>
  </w:style>
  <w:style w:type="character" w:styleId="FootnoteReference">
    <w:name w:val="footnote reference"/>
    <w:semiHidden/>
    <w:rsid w:val="00DA051E"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DA051E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DA051E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20"/>
    </w:rPr>
  </w:style>
  <w:style w:type="paragraph" w:styleId="EndnoteText">
    <w:name w:val="endnote text"/>
    <w:basedOn w:val="FootnoteText"/>
    <w:semiHidden/>
    <w:rsid w:val="00DA051E"/>
  </w:style>
  <w:style w:type="character" w:styleId="LineNumber">
    <w:name w:val="line number"/>
    <w:rsid w:val="00DA051E"/>
    <w:rPr>
      <w:sz w:val="14"/>
    </w:rPr>
  </w:style>
  <w:style w:type="paragraph" w:customStyle="1" w:styleId="Small">
    <w:name w:val="Small"/>
    <w:basedOn w:val="Normal"/>
    <w:next w:val="Normal"/>
    <w:rsid w:val="00DA051E"/>
    <w:pPr>
      <w:tabs>
        <w:tab w:val="right" w:pos="9961"/>
      </w:tabs>
      <w:spacing w:line="210" w:lineRule="exact"/>
    </w:pPr>
    <w:rPr>
      <w:spacing w:val="5"/>
      <w:w w:val="104"/>
      <w:sz w:val="17"/>
      <w:lang w:val="en-GB"/>
    </w:rPr>
  </w:style>
  <w:style w:type="paragraph" w:customStyle="1" w:styleId="SmallX">
    <w:name w:val="SmallX"/>
    <w:basedOn w:val="Small"/>
    <w:next w:val="Normal"/>
    <w:rsid w:val="00DA051E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DA051E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</w:rPr>
  </w:style>
  <w:style w:type="character" w:styleId="Hyperlink">
    <w:name w:val="Hyperlink"/>
    <w:rsid w:val="00E65FDD"/>
    <w:rPr>
      <w:color w:val="0000FF"/>
      <w:u w:val="single"/>
    </w:rPr>
  </w:style>
  <w:style w:type="paragraph" w:styleId="BalloonText">
    <w:name w:val="Balloon Text"/>
    <w:basedOn w:val="Normal"/>
    <w:semiHidden/>
    <w:rsid w:val="0046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E65FDD"/>
    <w:pPr>
      <w:keepNext/>
      <w:widowControl w:val="0"/>
      <w:suppressAutoHyphens w:val="0"/>
      <w:snapToGrid w:val="0"/>
      <w:spacing w:line="240" w:lineRule="auto"/>
      <w:jc w:val="center"/>
      <w:outlineLvl w:val="3"/>
    </w:pPr>
    <w:rPr>
      <w:rFonts w:eastAsia="Arial Unicode MS"/>
      <w:b/>
      <w:i/>
      <w:spacing w:val="0"/>
      <w:w w:val="100"/>
      <w:kern w:val="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A051E"/>
    <w:pPr>
      <w:tabs>
        <w:tab w:val="center" w:pos="4320"/>
        <w:tab w:val="right" w:pos="8640"/>
      </w:tabs>
    </w:pPr>
    <w:rPr>
      <w:spacing w:val="4"/>
      <w:sz w:val="17"/>
      <w:szCs w:val="24"/>
      <w:lang w:val="en-US" w:eastAsia="en-US"/>
    </w:rPr>
  </w:style>
  <w:style w:type="paragraph" w:styleId="Footer">
    <w:name w:val="footer"/>
    <w:rsid w:val="00DA051E"/>
    <w:pPr>
      <w:tabs>
        <w:tab w:val="center" w:pos="4320"/>
        <w:tab w:val="right" w:pos="8640"/>
      </w:tabs>
    </w:pPr>
    <w:rPr>
      <w:b/>
      <w:spacing w:val="4"/>
      <w:sz w:val="17"/>
      <w:szCs w:val="24"/>
      <w:lang w:val="en-US" w:eastAsia="en-US"/>
    </w:rPr>
  </w:style>
  <w:style w:type="character" w:styleId="CommentReference">
    <w:name w:val="annotation reference"/>
    <w:semiHidden/>
    <w:rsid w:val="00DA051E"/>
    <w:rPr>
      <w:sz w:val="6"/>
      <w:szCs w:val="16"/>
    </w:rPr>
  </w:style>
  <w:style w:type="paragraph" w:styleId="CommentText">
    <w:name w:val="annotation text"/>
    <w:basedOn w:val="Normal"/>
    <w:semiHidden/>
    <w:rsid w:val="00DA05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A051E"/>
    <w:rPr>
      <w:b/>
      <w:bCs/>
    </w:rPr>
  </w:style>
  <w:style w:type="paragraph" w:customStyle="1" w:styleId="SingleTxt">
    <w:name w:val="__Single Txt"/>
    <w:basedOn w:val="Normal"/>
    <w:rsid w:val="00DA051E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  <w:rPr>
      <w:lang w:val="en-GB"/>
    </w:rPr>
  </w:style>
  <w:style w:type="paragraph" w:customStyle="1" w:styleId="DualTxt">
    <w:name w:val="__Dual Txt"/>
    <w:basedOn w:val="Normal"/>
    <w:rsid w:val="00DA051E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  <w:rPr>
      <w:lang w:val="en-GB"/>
    </w:rPr>
  </w:style>
  <w:style w:type="paragraph" w:customStyle="1" w:styleId="H1">
    <w:name w:val="_ H_1"/>
    <w:basedOn w:val="Normal"/>
    <w:next w:val="Normal"/>
    <w:rsid w:val="00DA051E"/>
    <w:pPr>
      <w:keepNext/>
      <w:keepLines/>
      <w:spacing w:line="270" w:lineRule="exact"/>
      <w:outlineLvl w:val="0"/>
    </w:pPr>
    <w:rPr>
      <w:b/>
      <w:sz w:val="24"/>
      <w:lang w:val="en-GB"/>
    </w:rPr>
  </w:style>
  <w:style w:type="paragraph" w:customStyle="1" w:styleId="HCh">
    <w:name w:val="_ H _Ch"/>
    <w:basedOn w:val="H1"/>
    <w:next w:val="Normal"/>
    <w:rsid w:val="00DA051E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A051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DA051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DA051E"/>
    <w:pPr>
      <w:keepNext/>
      <w:keepLines/>
      <w:tabs>
        <w:tab w:val="right" w:pos="357"/>
      </w:tabs>
      <w:outlineLvl w:val="3"/>
    </w:pPr>
    <w:rPr>
      <w:i/>
      <w:spacing w:val="3"/>
      <w:lang w:val="en-GB"/>
    </w:rPr>
  </w:style>
  <w:style w:type="paragraph" w:customStyle="1" w:styleId="H56">
    <w:name w:val="_ H_5/6"/>
    <w:basedOn w:val="Normal"/>
    <w:next w:val="Normal"/>
    <w:rsid w:val="00DA051E"/>
    <w:pPr>
      <w:keepNext/>
      <w:keepLines/>
      <w:outlineLvl w:val="4"/>
    </w:pPr>
    <w:rPr>
      <w:lang w:val="en-GB"/>
    </w:rPr>
  </w:style>
  <w:style w:type="character" w:styleId="FootnoteReference">
    <w:name w:val="footnote reference"/>
    <w:semiHidden/>
    <w:rsid w:val="00DA051E"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DA051E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DA051E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20"/>
    </w:rPr>
  </w:style>
  <w:style w:type="paragraph" w:styleId="EndnoteText">
    <w:name w:val="endnote text"/>
    <w:basedOn w:val="FootnoteText"/>
    <w:semiHidden/>
    <w:rsid w:val="00DA051E"/>
  </w:style>
  <w:style w:type="character" w:styleId="LineNumber">
    <w:name w:val="line number"/>
    <w:rsid w:val="00DA051E"/>
    <w:rPr>
      <w:sz w:val="14"/>
    </w:rPr>
  </w:style>
  <w:style w:type="paragraph" w:customStyle="1" w:styleId="Small">
    <w:name w:val="Small"/>
    <w:basedOn w:val="Normal"/>
    <w:next w:val="Normal"/>
    <w:rsid w:val="00DA051E"/>
    <w:pPr>
      <w:tabs>
        <w:tab w:val="right" w:pos="9961"/>
      </w:tabs>
      <w:spacing w:line="210" w:lineRule="exact"/>
    </w:pPr>
    <w:rPr>
      <w:spacing w:val="5"/>
      <w:w w:val="104"/>
      <w:sz w:val="17"/>
      <w:lang w:val="en-GB"/>
    </w:rPr>
  </w:style>
  <w:style w:type="paragraph" w:customStyle="1" w:styleId="SmallX">
    <w:name w:val="SmallX"/>
    <w:basedOn w:val="Small"/>
    <w:next w:val="Normal"/>
    <w:rsid w:val="00DA051E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DA051E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</w:rPr>
  </w:style>
  <w:style w:type="character" w:styleId="Hyperlink">
    <w:name w:val="Hyperlink"/>
    <w:rsid w:val="00E65FDD"/>
    <w:rPr>
      <w:color w:val="0000FF"/>
      <w:u w:val="single"/>
    </w:rPr>
  </w:style>
  <w:style w:type="paragraph" w:styleId="BalloonText">
    <w:name w:val="Balloon Text"/>
    <w:basedOn w:val="Normal"/>
    <w:semiHidden/>
    <w:rsid w:val="0046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unodc.or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ОСУЩЕСТВЛЕНИЕ РЕКОМЕНДАЦИЙ, ПРИНЯТЫХ ПОДКОМИССИЕЙ</vt:lpstr>
    </vt:vector>
  </TitlesOfParts>
  <Company>UNODC</Company>
  <LinksUpToDate>false</LinksUpToDate>
  <CharactersWithSpaces>11422</CharactersWithSpaces>
  <SharedDoc>false</SharedDoc>
  <HLinks>
    <vt:vector size="6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mailto:pss@unodc.org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РЕКОМЕНДАЦИЙ, ПРИНЯТЫХ ПОДКОМИССИЕЙ</dc:title>
  <dc:creator>agarkova</dc:creator>
  <cp:lastModifiedBy>Fausto Gariso</cp:lastModifiedBy>
  <cp:revision>2</cp:revision>
  <cp:lastPrinted>2015-07-01T13:47:00Z</cp:lastPrinted>
  <dcterms:created xsi:type="dcterms:W3CDTF">2015-07-01T14:24:00Z</dcterms:created>
  <dcterms:modified xsi:type="dcterms:W3CDTF">2015-07-01T14:24:00Z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1054159</vt:lpwstr>
  </property>
  <property fmtid="{D5CDD505-2E9C-101B-9397-08002B2CF9AE}" pid="3" name="Symbol1">
    <vt:lpwstr>A/cn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Oxygen">
    <vt:lpwstr>*</vt:lpwstr>
  </property>
</Properties>
</file>