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F5D3" w14:textId="77777777" w:rsidR="009D1DF9" w:rsidRPr="007444FD" w:rsidRDefault="009D1DF9" w:rsidP="009D1DF9">
      <w:pPr>
        <w:spacing w:line="20" w:lineRule="exact"/>
        <w:sectPr w:rsidR="009D1DF9" w:rsidRPr="007444FD" w:rsidSect="00DA2C12">
          <w:footerReference w:type="default" r:id="rId11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52D15321" w14:textId="77777777" w:rsidR="00DA2C12" w:rsidRPr="00FB32CE" w:rsidRDefault="00DA2C12" w:rsidP="00FB32CE">
      <w:pPr>
        <w:keepNext/>
        <w:widowControl w:val="0"/>
        <w:jc w:val="center"/>
        <w:outlineLvl w:val="2"/>
        <w:rPr>
          <w:b/>
          <w:bCs/>
          <w:sz w:val="26"/>
          <w:szCs w:val="26"/>
          <w:lang w:val="ru-RU"/>
        </w:rPr>
      </w:pPr>
      <w:r w:rsidRPr="00FB32CE">
        <w:rPr>
          <w:b/>
          <w:bCs/>
          <w:sz w:val="26"/>
          <w:szCs w:val="26"/>
          <w:lang w:val="ru-RU"/>
        </w:rPr>
        <w:t>Выполнение рекомендаций,</w:t>
      </w:r>
    </w:p>
    <w:p w14:paraId="436EEAA9" w14:textId="08EF5A95" w:rsidR="000D7F55" w:rsidRPr="00FB32CE" w:rsidRDefault="000D7F55" w:rsidP="00FB32CE">
      <w:pPr>
        <w:keepNext/>
        <w:widowControl w:val="0"/>
        <w:jc w:val="center"/>
        <w:outlineLvl w:val="2"/>
        <w:rPr>
          <w:b/>
          <w:bCs/>
          <w:sz w:val="26"/>
          <w:szCs w:val="26"/>
          <w:lang w:val="ru-RU"/>
        </w:rPr>
      </w:pPr>
      <w:r w:rsidRPr="00FB32CE">
        <w:rPr>
          <w:b/>
          <w:bCs/>
          <w:sz w:val="26"/>
          <w:szCs w:val="26"/>
          <w:lang w:val="ru-RU"/>
        </w:rPr>
        <w:t>принятых на пятьдесят четвертой сессии Подкомиссии по незаконному обороту наркотиков на</w:t>
      </w:r>
      <w:r w:rsidR="009D573C" w:rsidRPr="00FB32CE">
        <w:rPr>
          <w:b/>
          <w:bCs/>
          <w:sz w:val="26"/>
          <w:szCs w:val="26"/>
          <w:lang w:val="ru-RU"/>
        </w:rPr>
        <w:t xml:space="preserve"> </w:t>
      </w:r>
      <w:r w:rsidRPr="00FB32CE">
        <w:rPr>
          <w:b/>
          <w:bCs/>
          <w:sz w:val="26"/>
          <w:szCs w:val="26"/>
          <w:lang w:val="ru-RU"/>
        </w:rPr>
        <w:t xml:space="preserve">Ближнем и Среднем Востоке и связанным с этим вопросам, </w:t>
      </w:r>
    </w:p>
    <w:p w14:paraId="112D2ECA" w14:textId="3047D24C" w:rsidR="000D7F55" w:rsidRPr="00FB32CE" w:rsidRDefault="000D7F55" w:rsidP="00FB32CE">
      <w:pPr>
        <w:keepNext/>
        <w:widowControl w:val="0"/>
        <w:jc w:val="center"/>
        <w:outlineLvl w:val="2"/>
        <w:rPr>
          <w:b/>
          <w:bCs/>
          <w:sz w:val="26"/>
          <w:szCs w:val="26"/>
          <w:lang w:val="ru-RU"/>
        </w:rPr>
      </w:pPr>
      <w:r w:rsidRPr="00FB32CE">
        <w:rPr>
          <w:b/>
          <w:bCs/>
          <w:sz w:val="26"/>
          <w:szCs w:val="26"/>
          <w:lang w:val="ru-RU"/>
        </w:rPr>
        <w:t>прошедшей в Ташкенте 23–27 сентября 2019</w:t>
      </w:r>
      <w:r w:rsidR="00B54057" w:rsidRPr="00FB32CE">
        <w:rPr>
          <w:b/>
          <w:bCs/>
          <w:sz w:val="26"/>
          <w:szCs w:val="26"/>
          <w:lang w:val="ru-RU"/>
        </w:rPr>
        <w:t> </w:t>
      </w:r>
      <w:r w:rsidRPr="00FB32CE">
        <w:rPr>
          <w:b/>
          <w:bCs/>
          <w:sz w:val="26"/>
          <w:szCs w:val="26"/>
          <w:lang w:val="ru-RU"/>
        </w:rPr>
        <w:t>года</w:t>
      </w:r>
    </w:p>
    <w:p w14:paraId="3095EE0F" w14:textId="77777777" w:rsidR="009B455F" w:rsidRPr="00290D81" w:rsidRDefault="009B455F" w:rsidP="000D7F55">
      <w:pPr>
        <w:jc w:val="center"/>
        <w:rPr>
          <w:rFonts w:eastAsia="Times New Roman"/>
          <w:b/>
          <w:bCs/>
          <w:snapToGrid w:val="0"/>
          <w:sz w:val="20"/>
          <w:szCs w:val="20"/>
          <w:lang w:val="ru-RU"/>
        </w:rPr>
      </w:pPr>
    </w:p>
    <w:p w14:paraId="024B73A5" w14:textId="77777777" w:rsidR="00DA2C12" w:rsidRPr="00F569C0" w:rsidRDefault="00E04B90" w:rsidP="00DA2C12">
      <w:pPr>
        <w:jc w:val="center"/>
        <w:rPr>
          <w:b/>
          <w:bCs/>
          <w:sz w:val="28"/>
          <w:szCs w:val="28"/>
          <w:lang w:val="ru-RU"/>
        </w:rPr>
      </w:pPr>
      <w:r w:rsidRPr="00F569C0">
        <w:rPr>
          <w:b/>
          <w:bCs/>
          <w:sz w:val="28"/>
          <w:szCs w:val="28"/>
          <w:lang w:val="ru-RU"/>
        </w:rPr>
        <w:t>ВОПРОСНИК</w:t>
      </w:r>
    </w:p>
    <w:tbl>
      <w:tblPr>
        <w:tblStyle w:val="TableGrid"/>
        <w:tblpPr w:leftFromText="180" w:rightFromText="180" w:vertAnchor="page" w:horzAnchor="margin" w:tblpXSpec="center" w:tblpY="27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3361"/>
      </w:tblGrid>
      <w:tr w:rsidR="009D1DF9" w14:paraId="6A4B8038" w14:textId="77777777" w:rsidTr="00C912FF">
        <w:trPr>
          <w:cantSplit/>
          <w:trHeight w:val="558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F3F678" w14:textId="77777777" w:rsidR="009D1DF9" w:rsidRPr="00600DF0" w:rsidRDefault="009D1DF9" w:rsidP="009D1DF9">
            <w:pPr>
              <w:rPr>
                <w:b/>
                <w:sz w:val="20"/>
                <w:szCs w:val="20"/>
                <w:lang w:val="ru-RU"/>
              </w:rPr>
            </w:pPr>
          </w:p>
          <w:p w14:paraId="1743451E" w14:textId="77777777" w:rsidR="009D1DF9" w:rsidRPr="00F36455" w:rsidRDefault="009D1DF9" w:rsidP="009D1DF9">
            <w:pPr>
              <w:jc w:val="center"/>
              <w:rPr>
                <w:b/>
              </w:rPr>
            </w:pPr>
            <w:r>
              <w:rPr>
                <w:b/>
                <w:bCs/>
                <w:lang w:val="ru-RU"/>
              </w:rPr>
              <w:t>Информация о представляющей стороне</w:t>
            </w:r>
          </w:p>
          <w:p w14:paraId="0ABF5C7B" w14:textId="77777777" w:rsidR="009D1DF9" w:rsidRPr="00DA2C12" w:rsidRDefault="009D1DF9" w:rsidP="009D1DF9">
            <w:pPr>
              <w:rPr>
                <w:b/>
                <w:sz w:val="28"/>
                <w:szCs w:val="28"/>
                <w:lang w:val="en-GB"/>
              </w:rPr>
            </w:pPr>
          </w:p>
        </w:tc>
      </w:tr>
      <w:tr w:rsidR="009D1DF9" w14:paraId="230FC4C3" w14:textId="77777777" w:rsidTr="009D1DF9">
        <w:trPr>
          <w:cantSplit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82E49E" w14:textId="77777777" w:rsidR="009D1DF9" w:rsidRDefault="009D1DF9" w:rsidP="009D1DF9">
            <w:pPr>
              <w:spacing w:before="120" w:after="120"/>
            </w:pPr>
            <w:r>
              <w:rPr>
                <w:lang w:val="ru-RU"/>
              </w:rPr>
              <w:t>Название страны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898067" w14:textId="5001AB68" w:rsidR="009D1DF9" w:rsidRDefault="009D1DF9" w:rsidP="009D1DF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0"/>
          </w:p>
        </w:tc>
      </w:tr>
      <w:tr w:rsidR="009D1DF9" w14:paraId="0E3AEDBA" w14:textId="77777777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FC4269" w14:textId="77777777" w:rsidR="009D1DF9" w:rsidRDefault="009D1DF9" w:rsidP="009D1DF9">
            <w:pPr>
              <w:spacing w:before="120" w:after="120"/>
            </w:pPr>
            <w:r>
              <w:rPr>
                <w:lang w:val="ru-RU"/>
              </w:rPr>
              <w:t>Дата представления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8C7A42" w14:textId="2CAC84DD" w:rsidR="009D1DF9" w:rsidRDefault="009D1DF9" w:rsidP="009D1DF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1"/>
          </w:p>
        </w:tc>
      </w:tr>
      <w:tr w:rsidR="009D1DF9" w14:paraId="34AA8682" w14:textId="77777777" w:rsidTr="009D1DF9">
        <w:trPr>
          <w:cantSplit/>
        </w:trPr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EB172" w14:textId="77777777" w:rsidR="009D1DF9" w:rsidRPr="00600DF0" w:rsidRDefault="009D1DF9" w:rsidP="009D1DF9">
            <w:pPr>
              <w:rPr>
                <w:sz w:val="20"/>
                <w:szCs w:val="20"/>
                <w:lang w:val="en-GB"/>
              </w:rPr>
            </w:pPr>
          </w:p>
          <w:p w14:paraId="7FAA10B7" w14:textId="77777777" w:rsidR="009D1DF9" w:rsidRDefault="009D1DF9" w:rsidP="009D1DF9">
            <w:pPr>
              <w:jc w:val="center"/>
              <w:rPr>
                <w:b/>
              </w:rPr>
            </w:pPr>
            <w:r>
              <w:rPr>
                <w:b/>
                <w:bCs/>
                <w:lang w:val="ru-RU"/>
              </w:rPr>
              <w:t>Информация для обратной связи</w:t>
            </w:r>
          </w:p>
          <w:p w14:paraId="3A50466D" w14:textId="77777777" w:rsidR="009D1DF9" w:rsidRPr="00E04B90" w:rsidRDefault="009D1DF9" w:rsidP="009D1DF9">
            <w:pPr>
              <w:rPr>
                <w:b/>
                <w:lang w:val="en-GB"/>
              </w:rPr>
            </w:pPr>
          </w:p>
        </w:tc>
      </w:tr>
      <w:tr w:rsidR="009D1DF9" w14:paraId="3A99F0BE" w14:textId="77777777" w:rsidTr="009D1DF9">
        <w:trPr>
          <w:cantSplit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70AF0" w14:textId="77777777" w:rsidR="009D1DF9" w:rsidRDefault="009D1DF9" w:rsidP="009D1DF9">
            <w:pPr>
              <w:spacing w:before="240" w:after="240"/>
            </w:pPr>
            <w:r>
              <w:rPr>
                <w:lang w:val="ru-RU"/>
              </w:rPr>
              <w:t>Контактное лицо</w:t>
            </w:r>
          </w:p>
        </w:tc>
        <w:tc>
          <w:tcPr>
            <w:tcW w:w="6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B4744" w14:textId="30656206" w:rsidR="009D1DF9" w:rsidRDefault="009D1DF9" w:rsidP="009D1DF9">
            <w:pPr>
              <w:spacing w:before="240" w:after="2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9D1DF9" w14:paraId="39568CB4" w14:textId="77777777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5785F" w14:textId="58C19AB4" w:rsidR="009D1DF9" w:rsidRDefault="009D1DF9" w:rsidP="009D1DF9">
            <w:pPr>
              <w:spacing w:before="240" w:after="240"/>
            </w:pPr>
            <w:r>
              <w:rPr>
                <w:lang w:val="ru-RU"/>
              </w:rPr>
              <w:t>Должность и</w:t>
            </w:r>
            <w:r w:rsidR="001D7ED1">
              <w:t> </w:t>
            </w:r>
            <w:r>
              <w:rPr>
                <w:lang w:val="ru-RU"/>
              </w:rPr>
              <w:t>организация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D7BC10" w14:textId="6DB483B0" w:rsidR="009D1DF9" w:rsidRDefault="009D1DF9" w:rsidP="009D1DF9">
            <w:pPr>
              <w:spacing w:before="240" w:after="24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2"/>
          </w:p>
        </w:tc>
      </w:tr>
      <w:tr w:rsidR="009D1DF9" w14:paraId="2EC9D0B4" w14:textId="77777777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09587" w14:textId="77777777" w:rsidR="009D1DF9" w:rsidRDefault="009D1DF9" w:rsidP="009D1DF9">
            <w:pPr>
              <w:spacing w:before="480" w:after="480"/>
            </w:pPr>
            <w:r>
              <w:rPr>
                <w:lang w:val="ru-RU"/>
              </w:rPr>
              <w:t>Адрес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54877" w14:textId="0692BCC0" w:rsidR="009D1DF9" w:rsidRDefault="009D1DF9" w:rsidP="009D1DF9">
            <w:pPr>
              <w:spacing w:before="480" w:after="48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3"/>
          </w:p>
        </w:tc>
      </w:tr>
      <w:tr w:rsidR="009D1DF9" w14:paraId="73A3DDB7" w14:textId="77777777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584A35" w14:textId="77777777" w:rsidR="009D1DF9" w:rsidRDefault="009D1DF9" w:rsidP="009D1DF9">
            <w:pPr>
              <w:spacing w:before="120" w:after="120"/>
            </w:pPr>
            <w:r>
              <w:rPr>
                <w:lang w:val="ru-RU"/>
              </w:rPr>
              <w:t>Телефон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38B4D" w14:textId="58CA2151" w:rsidR="009D1DF9" w:rsidRDefault="009D1DF9" w:rsidP="009D1DF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4"/>
          </w:p>
        </w:tc>
      </w:tr>
      <w:tr w:rsidR="009D1DF9" w14:paraId="72C39BB0" w14:textId="77777777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7DA007" w14:textId="77777777" w:rsidR="009D1DF9" w:rsidRDefault="009D1DF9" w:rsidP="009D1DF9">
            <w:pPr>
              <w:spacing w:before="120" w:after="120"/>
            </w:pPr>
            <w:r>
              <w:rPr>
                <w:lang w:val="ru-RU"/>
              </w:rPr>
              <w:t>Факс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111C6" w14:textId="58BA0C99" w:rsidR="009D1DF9" w:rsidRDefault="009D1DF9" w:rsidP="009D1DF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5"/>
          </w:p>
        </w:tc>
      </w:tr>
      <w:tr w:rsidR="009D1DF9" w14:paraId="143DE2BD" w14:textId="77777777" w:rsidTr="009D1DF9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8A912" w14:textId="0C10DC06" w:rsidR="009D1DF9" w:rsidRDefault="009D1DF9" w:rsidP="009D1DF9">
            <w:pPr>
              <w:spacing w:before="120" w:after="120"/>
            </w:pPr>
            <w:r>
              <w:rPr>
                <w:lang w:val="ru-RU"/>
              </w:rPr>
              <w:t xml:space="preserve">Эл. </w:t>
            </w:r>
            <w:r w:rsidR="00346567">
              <w:rPr>
                <w:lang w:val="ru-RU"/>
              </w:rPr>
              <w:t>п</w:t>
            </w:r>
            <w:r>
              <w:rPr>
                <w:lang w:val="ru-RU"/>
              </w:rPr>
              <w:t>очта</w:t>
            </w:r>
          </w:p>
        </w:tc>
        <w:tc>
          <w:tcPr>
            <w:tcW w:w="6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AF45F" w14:textId="1898C636" w:rsidR="009D1DF9" w:rsidRDefault="009D1DF9" w:rsidP="009D1DF9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 w:rsidR="00733E9D"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  <w:bookmarkEnd w:id="6"/>
          </w:p>
        </w:tc>
      </w:tr>
      <w:tr w:rsidR="009D1DF9" w:rsidRPr="00E6728F" w14:paraId="6031BC78" w14:textId="77777777" w:rsidTr="00787FA2">
        <w:trPr>
          <w:cantSplit/>
          <w:trHeight w:val="801"/>
        </w:trPr>
        <w:tc>
          <w:tcPr>
            <w:tcW w:w="885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03AD0" w14:textId="77777777" w:rsidR="009D1DF9" w:rsidRPr="00600DF0" w:rsidRDefault="009D1DF9" w:rsidP="009D1DF9">
            <w:pPr>
              <w:rPr>
                <w:b/>
                <w:sz w:val="20"/>
                <w:szCs w:val="20"/>
                <w:lang w:val="en-GB"/>
              </w:rPr>
            </w:pPr>
          </w:p>
          <w:p w14:paraId="464D0259" w14:textId="3BCB342F" w:rsidR="009D1DF9" w:rsidRPr="00667DF8" w:rsidRDefault="00346567" w:rsidP="009D1DF9">
            <w:pPr>
              <w:jc w:val="center"/>
              <w:rPr>
                <w:b/>
                <w:lang w:val="ru-RU"/>
              </w:rPr>
            </w:pPr>
            <w:r w:rsidRPr="00667DF8">
              <w:rPr>
                <w:b/>
                <w:bCs/>
                <w:lang w:val="ru-RU"/>
              </w:rPr>
              <w:t>Размещение</w:t>
            </w:r>
            <w:r w:rsidR="009D1DF9">
              <w:rPr>
                <w:b/>
                <w:bCs/>
                <w:lang w:val="ru-RU"/>
              </w:rPr>
              <w:t xml:space="preserve"> на сайте УНП</w:t>
            </w:r>
            <w:r w:rsidR="00E6728F">
              <w:rPr>
                <w:b/>
                <w:bCs/>
              </w:rPr>
              <w:t> </w:t>
            </w:r>
            <w:r w:rsidR="009D1DF9">
              <w:rPr>
                <w:b/>
                <w:bCs/>
                <w:lang w:val="ru-RU"/>
              </w:rPr>
              <w:t>ООН</w:t>
            </w:r>
          </w:p>
          <w:p w14:paraId="135FE06F" w14:textId="77777777" w:rsidR="009D1DF9" w:rsidRPr="00667DF8" w:rsidRDefault="009D1DF9" w:rsidP="009D1DF9">
            <w:pPr>
              <w:rPr>
                <w:b/>
                <w:lang w:val="ru-RU"/>
              </w:rPr>
            </w:pPr>
          </w:p>
        </w:tc>
      </w:tr>
      <w:tr w:rsidR="00931971" w14:paraId="1353E63F" w14:textId="77777777" w:rsidTr="009D1DF9">
        <w:trPr>
          <w:cantSplit/>
        </w:trPr>
        <w:tc>
          <w:tcPr>
            <w:tcW w:w="54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82741A" w14:textId="3D667918" w:rsidR="00931971" w:rsidRPr="00454397" w:rsidRDefault="00931971" w:rsidP="00931971">
            <w:pPr>
              <w:spacing w:after="120"/>
              <w:rPr>
                <w:lang w:val="ru-RU"/>
              </w:rPr>
            </w:pPr>
            <w:r>
              <w:rPr>
                <w:lang w:val="ru-RU"/>
              </w:rPr>
              <w:t xml:space="preserve">Даете ли Вы согласие на размещение вопросника в том виде, в котором он будет получен, </w:t>
            </w:r>
            <w:r w:rsidR="00C12C3B">
              <w:rPr>
                <w:lang w:val="ru-RU"/>
              </w:rPr>
              <w:br/>
            </w:r>
            <w:r>
              <w:rPr>
                <w:lang w:val="ru-RU"/>
              </w:rPr>
              <w:t>на сайте УНП</w:t>
            </w:r>
            <w:r w:rsidR="00C15F8A">
              <w:rPr>
                <w:lang w:val="ru-RU"/>
              </w:rPr>
              <w:t> </w:t>
            </w:r>
            <w:r>
              <w:rPr>
                <w:lang w:val="ru-RU"/>
              </w:rPr>
              <w:t xml:space="preserve">ООН? </w:t>
            </w:r>
          </w:p>
        </w:tc>
        <w:bookmarkStart w:id="7" w:name="Check1"/>
        <w:bookmarkEnd w:id="7"/>
        <w:tc>
          <w:tcPr>
            <w:tcW w:w="3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C3779" w14:textId="26BA62A7" w:rsidR="00931971" w:rsidRPr="00931971" w:rsidRDefault="00931971" w:rsidP="00931971">
            <w:pPr>
              <w:spacing w:after="120"/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BE72E8">
              <w:rPr>
                <w:lang w:val="en-GB"/>
              </w:rPr>
            </w:r>
            <w:r w:rsidR="00BE72E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r>
              <w:rPr>
                <w:lang w:val="en-GB"/>
              </w:rPr>
              <w:t xml:space="preserve"> </w:t>
            </w:r>
            <w:r w:rsidR="003239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ДА</w:t>
            </w:r>
          </w:p>
          <w:p w14:paraId="4F1FD5A4" w14:textId="57677676" w:rsidR="00931971" w:rsidRPr="00931971" w:rsidRDefault="00931971" w:rsidP="00931971">
            <w:pPr>
              <w:spacing w:after="120"/>
              <w:rPr>
                <w:lang w:val="ru-RU"/>
              </w:rPr>
            </w:pPr>
            <w:r>
              <w:rPr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2"/>
            <w:r>
              <w:rPr>
                <w:lang w:val="en-GB"/>
              </w:rPr>
              <w:instrText xml:space="preserve"> FORMCHECKBOX </w:instrText>
            </w:r>
            <w:r w:rsidR="00BE72E8">
              <w:rPr>
                <w:lang w:val="en-GB"/>
              </w:rPr>
            </w:r>
            <w:r w:rsidR="00BE72E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8"/>
            <w:r>
              <w:rPr>
                <w:lang w:val="en-GB"/>
              </w:rPr>
              <w:t xml:space="preserve"> </w:t>
            </w:r>
            <w:r w:rsidR="00323901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НЕТ</w:t>
            </w:r>
          </w:p>
        </w:tc>
      </w:tr>
    </w:tbl>
    <w:p w14:paraId="6F107C2B" w14:textId="77777777" w:rsidR="00E04B90" w:rsidRDefault="00E04B90" w:rsidP="00DA2C12">
      <w:pPr>
        <w:jc w:val="center"/>
        <w:rPr>
          <w:b/>
          <w:lang w:val="en-GB"/>
        </w:rPr>
      </w:pPr>
    </w:p>
    <w:p w14:paraId="6678688B" w14:textId="77777777" w:rsidR="00E04B90" w:rsidRDefault="00E04B90" w:rsidP="00DA2C12">
      <w:pPr>
        <w:jc w:val="center"/>
        <w:rPr>
          <w:b/>
          <w:lang w:val="en-GB"/>
        </w:rPr>
      </w:pPr>
    </w:p>
    <w:p w14:paraId="344F7E21" w14:textId="77777777" w:rsidR="00E04B90" w:rsidRDefault="00E04B90" w:rsidP="00DA2C12">
      <w:pPr>
        <w:jc w:val="center"/>
        <w:rPr>
          <w:b/>
          <w:lang w:val="en-GB"/>
        </w:rPr>
      </w:pPr>
    </w:p>
    <w:p w14:paraId="68A68576" w14:textId="77777777" w:rsidR="00E04B90" w:rsidRDefault="00E04B90" w:rsidP="00DA2C12">
      <w:pPr>
        <w:jc w:val="center"/>
        <w:rPr>
          <w:b/>
          <w:lang w:val="en-GB"/>
        </w:rPr>
      </w:pPr>
    </w:p>
    <w:p w14:paraId="575AF906" w14:textId="77777777" w:rsidR="00E04B90" w:rsidRDefault="00E04B90" w:rsidP="00DA2C12">
      <w:pPr>
        <w:jc w:val="center"/>
        <w:rPr>
          <w:b/>
          <w:lang w:val="en-GB"/>
        </w:rPr>
      </w:pPr>
    </w:p>
    <w:p w14:paraId="5810505E" w14:textId="77777777" w:rsidR="00E04B90" w:rsidRDefault="00E04B90" w:rsidP="00DA2C12">
      <w:pPr>
        <w:jc w:val="center"/>
        <w:rPr>
          <w:b/>
          <w:lang w:val="en-GB"/>
        </w:rPr>
      </w:pPr>
    </w:p>
    <w:p w14:paraId="04E8034A" w14:textId="77777777" w:rsidR="00E04B90" w:rsidRDefault="00E04B90" w:rsidP="00DA2C12">
      <w:pPr>
        <w:jc w:val="center"/>
        <w:rPr>
          <w:b/>
          <w:lang w:val="en-GB"/>
        </w:rPr>
      </w:pPr>
    </w:p>
    <w:p w14:paraId="53D2D8E4" w14:textId="77777777" w:rsidR="00E04B90" w:rsidRDefault="00E04B90" w:rsidP="00DA2C12">
      <w:pPr>
        <w:jc w:val="center"/>
        <w:rPr>
          <w:b/>
          <w:lang w:val="en-GB"/>
        </w:rPr>
      </w:pPr>
    </w:p>
    <w:p w14:paraId="5AD786B5" w14:textId="77777777" w:rsidR="00E04B90" w:rsidRDefault="00E04B90" w:rsidP="00DA2C12">
      <w:pPr>
        <w:jc w:val="center"/>
        <w:rPr>
          <w:b/>
          <w:lang w:val="en-GB"/>
        </w:rPr>
      </w:pPr>
    </w:p>
    <w:p w14:paraId="1957AC77" w14:textId="77777777" w:rsidR="00E04B90" w:rsidRDefault="00E04B90" w:rsidP="00DA2C12">
      <w:pPr>
        <w:jc w:val="center"/>
        <w:rPr>
          <w:b/>
          <w:lang w:val="en-GB"/>
        </w:rPr>
      </w:pPr>
    </w:p>
    <w:p w14:paraId="53801B7C" w14:textId="77777777" w:rsidR="00E04B90" w:rsidRDefault="00E04B90" w:rsidP="00DA2C12">
      <w:pPr>
        <w:jc w:val="center"/>
        <w:rPr>
          <w:b/>
          <w:lang w:val="en-GB"/>
        </w:rPr>
      </w:pPr>
    </w:p>
    <w:p w14:paraId="74AB3E1C" w14:textId="77777777" w:rsidR="00E04B90" w:rsidRDefault="00E04B90" w:rsidP="00DA2C12">
      <w:pPr>
        <w:jc w:val="center"/>
        <w:rPr>
          <w:b/>
          <w:lang w:val="en-GB"/>
        </w:rPr>
      </w:pPr>
    </w:p>
    <w:p w14:paraId="687A9EBF" w14:textId="77777777" w:rsidR="00E04B90" w:rsidRDefault="00E04B90" w:rsidP="00DA2C12">
      <w:pPr>
        <w:jc w:val="center"/>
        <w:rPr>
          <w:b/>
          <w:lang w:val="en-GB"/>
        </w:rPr>
      </w:pPr>
    </w:p>
    <w:p w14:paraId="4328F8DA" w14:textId="77777777" w:rsidR="00E04B90" w:rsidRDefault="00E04B90" w:rsidP="00DA2C12">
      <w:pPr>
        <w:jc w:val="center"/>
        <w:rPr>
          <w:b/>
          <w:lang w:val="en-GB"/>
        </w:rPr>
      </w:pPr>
    </w:p>
    <w:p w14:paraId="15DF9984" w14:textId="77777777" w:rsidR="00E04B90" w:rsidRDefault="00E04B90" w:rsidP="00DA2C12">
      <w:pPr>
        <w:jc w:val="center"/>
        <w:rPr>
          <w:b/>
          <w:lang w:val="en-GB"/>
        </w:rPr>
      </w:pPr>
    </w:p>
    <w:p w14:paraId="3E111A05" w14:textId="77777777" w:rsidR="00E04B90" w:rsidRDefault="00E04B90" w:rsidP="00DA2C12">
      <w:pPr>
        <w:jc w:val="center"/>
        <w:rPr>
          <w:b/>
          <w:lang w:val="en-GB"/>
        </w:rPr>
      </w:pPr>
    </w:p>
    <w:p w14:paraId="31200D15" w14:textId="77777777" w:rsidR="00E04B90" w:rsidRDefault="00E04B90" w:rsidP="00DA2C12">
      <w:pPr>
        <w:jc w:val="center"/>
        <w:rPr>
          <w:b/>
          <w:lang w:val="en-GB"/>
        </w:rPr>
      </w:pPr>
    </w:p>
    <w:p w14:paraId="35A29B3F" w14:textId="77777777" w:rsidR="00E04B90" w:rsidRDefault="00E04B90" w:rsidP="00DA2C12">
      <w:pPr>
        <w:jc w:val="center"/>
        <w:rPr>
          <w:b/>
          <w:lang w:val="en-GB"/>
        </w:rPr>
      </w:pPr>
    </w:p>
    <w:p w14:paraId="3A2A97B4" w14:textId="77777777" w:rsidR="00E04B90" w:rsidRDefault="00E04B90" w:rsidP="00DA2C12">
      <w:pPr>
        <w:jc w:val="center"/>
        <w:rPr>
          <w:b/>
          <w:lang w:val="en-GB"/>
        </w:rPr>
      </w:pPr>
    </w:p>
    <w:p w14:paraId="0F0AA9BD" w14:textId="77777777" w:rsidR="00E04B90" w:rsidRDefault="00E04B90" w:rsidP="00DA2C12">
      <w:pPr>
        <w:jc w:val="center"/>
        <w:rPr>
          <w:b/>
          <w:lang w:val="en-GB"/>
        </w:rPr>
      </w:pPr>
    </w:p>
    <w:p w14:paraId="271E66DE" w14:textId="77777777" w:rsidR="00E04B90" w:rsidRDefault="00E04B90" w:rsidP="00DA2C12">
      <w:pPr>
        <w:jc w:val="center"/>
        <w:rPr>
          <w:b/>
          <w:lang w:val="en-GB"/>
        </w:rPr>
      </w:pPr>
    </w:p>
    <w:p w14:paraId="545D16C2" w14:textId="77777777" w:rsidR="00E04B90" w:rsidRDefault="00E04B90" w:rsidP="00DA2C12">
      <w:pPr>
        <w:jc w:val="center"/>
        <w:rPr>
          <w:b/>
          <w:lang w:val="en-GB"/>
        </w:rPr>
      </w:pPr>
    </w:p>
    <w:p w14:paraId="123EEE97" w14:textId="77777777" w:rsidR="00E04B90" w:rsidRDefault="00E04B90" w:rsidP="00DA2C12">
      <w:pPr>
        <w:jc w:val="center"/>
        <w:rPr>
          <w:b/>
          <w:lang w:val="en-GB"/>
        </w:rPr>
      </w:pPr>
    </w:p>
    <w:p w14:paraId="1353CFBB" w14:textId="77777777" w:rsidR="00E04B90" w:rsidRDefault="00E04B90" w:rsidP="00DA2C12">
      <w:pPr>
        <w:jc w:val="center"/>
        <w:rPr>
          <w:b/>
          <w:lang w:val="en-GB"/>
        </w:rPr>
      </w:pPr>
    </w:p>
    <w:p w14:paraId="1154E73E" w14:textId="77777777" w:rsidR="00E04B90" w:rsidRDefault="00E04B90" w:rsidP="00DA2C12">
      <w:pPr>
        <w:jc w:val="center"/>
        <w:rPr>
          <w:b/>
          <w:lang w:val="en-GB"/>
        </w:rPr>
      </w:pPr>
    </w:p>
    <w:p w14:paraId="0137F2BE" w14:textId="77777777" w:rsidR="00E04B90" w:rsidRDefault="00E04B90" w:rsidP="00DA2C12">
      <w:pPr>
        <w:jc w:val="center"/>
        <w:rPr>
          <w:b/>
          <w:lang w:val="en-GB"/>
        </w:rPr>
      </w:pPr>
    </w:p>
    <w:p w14:paraId="5A6825DC" w14:textId="77777777" w:rsidR="00C6590F" w:rsidRDefault="00C6590F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n-GB" w:eastAsia="en-US"/>
        </w:rPr>
      </w:pPr>
    </w:p>
    <w:p w14:paraId="688143A9" w14:textId="77777777" w:rsidR="00C6590F" w:rsidRDefault="00C6590F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n-GB" w:eastAsia="en-US"/>
        </w:rPr>
      </w:pPr>
    </w:p>
    <w:p w14:paraId="420D8E6D" w14:textId="77777777" w:rsidR="00C6590F" w:rsidRDefault="00C6590F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n-GB" w:eastAsia="en-US"/>
        </w:rPr>
      </w:pPr>
    </w:p>
    <w:p w14:paraId="37DABB69" w14:textId="5D548608" w:rsidR="006A02AE" w:rsidRDefault="006A02AE" w:rsidP="005F76E9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n-GB" w:eastAsia="en-US"/>
        </w:rPr>
      </w:pPr>
    </w:p>
    <w:p w14:paraId="0EA6C769" w14:textId="77777777" w:rsidR="006A02AE" w:rsidRDefault="006A02AE" w:rsidP="00E04B90">
      <w:pPr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  <w:sz w:val="22"/>
          <w:szCs w:val="22"/>
          <w:lang w:val="en-GB" w:eastAsia="en-US"/>
        </w:rPr>
      </w:pPr>
    </w:p>
    <w:p w14:paraId="4A99175C" w14:textId="77777777" w:rsidR="006A02AE" w:rsidRDefault="006A02AE" w:rsidP="00E04B90">
      <w:pPr>
        <w:suppressAutoHyphens/>
        <w:spacing w:line="240" w:lineRule="exact"/>
        <w:jc w:val="center"/>
        <w:rPr>
          <w:b/>
          <w:bCs/>
          <w:lang w:val="ru-RU"/>
        </w:rPr>
      </w:pPr>
    </w:p>
    <w:p w14:paraId="2B23CAFE" w14:textId="77777777" w:rsidR="006A02AE" w:rsidRDefault="006A02AE" w:rsidP="00E04B90">
      <w:pPr>
        <w:suppressAutoHyphens/>
        <w:spacing w:line="240" w:lineRule="exact"/>
        <w:jc w:val="center"/>
        <w:rPr>
          <w:b/>
          <w:bCs/>
          <w:lang w:val="ru-RU"/>
        </w:rPr>
      </w:pPr>
    </w:p>
    <w:p w14:paraId="0BC44F01" w14:textId="77777777" w:rsidR="006A02AE" w:rsidRDefault="006A02AE" w:rsidP="00E04B90">
      <w:pPr>
        <w:suppressAutoHyphens/>
        <w:spacing w:line="240" w:lineRule="exact"/>
        <w:jc w:val="center"/>
        <w:rPr>
          <w:b/>
          <w:bCs/>
          <w:lang w:val="ru-RU"/>
        </w:rPr>
      </w:pPr>
    </w:p>
    <w:p w14:paraId="3DBE4C59" w14:textId="172F4705" w:rsidR="00E04B90" w:rsidRPr="00717EC2" w:rsidRDefault="00E04B90" w:rsidP="00F0584E">
      <w:pPr>
        <w:tabs>
          <w:tab w:val="left" w:pos="426"/>
        </w:tabs>
        <w:suppressAutoHyphens/>
        <w:spacing w:before="240" w:line="240" w:lineRule="exact"/>
        <w:jc w:val="center"/>
        <w:rPr>
          <w:rFonts w:eastAsia="Times New Roman"/>
          <w:b/>
          <w:bCs/>
          <w:spacing w:val="4"/>
          <w:w w:val="103"/>
          <w:kern w:val="14"/>
          <w:lang w:val="ru-RU"/>
        </w:rPr>
      </w:pPr>
      <w:r w:rsidRPr="00717EC2">
        <w:rPr>
          <w:b/>
          <w:bCs/>
          <w:lang w:val="ru-RU"/>
        </w:rPr>
        <w:t>ПРОСЬБА НАПРАВИТЬ НАСТОЯЩИЙ ВОПРОСНИК (</w:t>
      </w:r>
      <w:r w:rsidRPr="00717EC2">
        <w:rPr>
          <w:b/>
          <w:bCs/>
          <w:u w:val="single"/>
          <w:lang w:val="ru-RU"/>
        </w:rPr>
        <w:t>В ФОРМАТЕ WORD</w:t>
      </w:r>
      <w:r w:rsidRPr="00717EC2">
        <w:rPr>
          <w:b/>
          <w:bCs/>
          <w:lang w:val="ru-RU"/>
        </w:rPr>
        <w:t>) ПО АДРЕСУ:</w:t>
      </w:r>
    </w:p>
    <w:p w14:paraId="0416FBD5" w14:textId="77777777" w:rsidR="00E04B90" w:rsidRPr="00717EC2" w:rsidRDefault="00C6590F" w:rsidP="007D7821">
      <w:pPr>
        <w:tabs>
          <w:tab w:val="center" w:pos="5400"/>
          <w:tab w:val="left" w:pos="10093"/>
        </w:tabs>
        <w:suppressAutoHyphens/>
        <w:spacing w:before="120" w:line="240" w:lineRule="exact"/>
        <w:rPr>
          <w:rFonts w:eastAsia="Times New Roman"/>
          <w:b/>
          <w:bCs/>
          <w:spacing w:val="4"/>
          <w:w w:val="103"/>
          <w:kern w:val="14"/>
        </w:rPr>
      </w:pPr>
      <w:r w:rsidRPr="00961B8E">
        <w:rPr>
          <w:sz w:val="22"/>
          <w:szCs w:val="22"/>
          <w:lang w:val="ru-RU"/>
        </w:rPr>
        <w:tab/>
      </w:r>
      <w:r w:rsidRPr="00717EC2">
        <w:rPr>
          <w:b/>
          <w:bCs/>
          <w:lang w:val="en-GB"/>
        </w:rPr>
        <w:t>Secretariat to the Governing Bodies</w:t>
      </w:r>
    </w:p>
    <w:p w14:paraId="00C7C71E" w14:textId="06152879" w:rsidR="00782AE3" w:rsidRPr="00B963E7" w:rsidRDefault="00C6590F" w:rsidP="00C6590F">
      <w:pPr>
        <w:tabs>
          <w:tab w:val="center" w:pos="5400"/>
          <w:tab w:val="right" w:pos="10800"/>
        </w:tabs>
        <w:suppressAutoHyphens/>
        <w:spacing w:line="240" w:lineRule="exact"/>
        <w:rPr>
          <w:rFonts w:eastAsia="Times New Roman"/>
          <w:b/>
          <w:bCs/>
          <w:spacing w:val="4"/>
          <w:w w:val="103"/>
          <w:kern w:val="14"/>
          <w:lang w:val="ru-RU"/>
        </w:rPr>
      </w:pPr>
      <w:r w:rsidRPr="00717EC2">
        <w:rPr>
          <w:lang w:val="en-GB"/>
        </w:rPr>
        <w:tab/>
      </w:r>
      <w:r w:rsidRPr="00717EC2">
        <w:rPr>
          <w:b/>
          <w:bCs/>
          <w:lang w:val="ru-RU"/>
        </w:rPr>
        <w:t>Эл</w:t>
      </w:r>
      <w:r w:rsidRPr="00B963E7">
        <w:rPr>
          <w:b/>
          <w:bCs/>
          <w:lang w:val="ru-RU"/>
        </w:rPr>
        <w:t xml:space="preserve">. </w:t>
      </w:r>
      <w:r w:rsidRPr="00717EC2">
        <w:rPr>
          <w:b/>
          <w:bCs/>
          <w:lang w:val="ru-RU"/>
        </w:rPr>
        <w:t>почта</w:t>
      </w:r>
      <w:r w:rsidRPr="00B963E7">
        <w:rPr>
          <w:b/>
          <w:bCs/>
          <w:lang w:val="ru-RU"/>
        </w:rPr>
        <w:t>:</w:t>
      </w:r>
      <w:r w:rsidRPr="00B963E7">
        <w:rPr>
          <w:lang w:val="ru-RU"/>
        </w:rPr>
        <w:t xml:space="preserve"> </w:t>
      </w:r>
      <w:hyperlink r:id="rId12" w:history="1">
        <w:r w:rsidR="001A166B" w:rsidRPr="00717EC2">
          <w:rPr>
            <w:rStyle w:val="Hyperlink"/>
            <w:rFonts w:eastAsia="Times New Roman"/>
            <w:spacing w:val="4"/>
            <w:w w:val="103"/>
            <w:kern w:val="14"/>
            <w:lang w:val="en-GB" w:eastAsia="en-US"/>
          </w:rPr>
          <w:t>unodc</w:t>
        </w:r>
        <w:r w:rsidR="001A166B" w:rsidRPr="00B963E7">
          <w:rPr>
            <w:rStyle w:val="Hyperlink"/>
            <w:rFonts w:eastAsia="Times New Roman"/>
            <w:spacing w:val="4"/>
            <w:w w:val="103"/>
            <w:kern w:val="14"/>
            <w:lang w:val="ru-RU" w:eastAsia="en-US"/>
          </w:rPr>
          <w:t>-</w:t>
        </w:r>
        <w:r w:rsidR="001A166B" w:rsidRPr="00717EC2">
          <w:rPr>
            <w:rStyle w:val="Hyperlink"/>
            <w:rFonts w:eastAsia="Times New Roman"/>
            <w:spacing w:val="4"/>
            <w:w w:val="103"/>
            <w:kern w:val="14"/>
            <w:lang w:val="en-GB" w:eastAsia="en-US"/>
          </w:rPr>
          <w:t>sgb</w:t>
        </w:r>
        <w:r w:rsidR="001A166B" w:rsidRPr="00B963E7">
          <w:rPr>
            <w:rStyle w:val="Hyperlink"/>
            <w:rFonts w:eastAsia="Times New Roman"/>
            <w:spacing w:val="4"/>
            <w:w w:val="103"/>
            <w:kern w:val="14"/>
            <w:lang w:val="ru-RU" w:eastAsia="en-US"/>
          </w:rPr>
          <w:t>@</w:t>
        </w:r>
        <w:r w:rsidR="001A166B" w:rsidRPr="00717EC2">
          <w:rPr>
            <w:rStyle w:val="Hyperlink"/>
            <w:rFonts w:eastAsia="Times New Roman"/>
            <w:spacing w:val="4"/>
            <w:w w:val="103"/>
            <w:kern w:val="14"/>
            <w:lang w:val="en-GB" w:eastAsia="en-US"/>
          </w:rPr>
          <w:t>un</w:t>
        </w:r>
        <w:r w:rsidR="001A166B" w:rsidRPr="00B963E7">
          <w:rPr>
            <w:rStyle w:val="Hyperlink"/>
            <w:rFonts w:eastAsia="Times New Roman"/>
            <w:spacing w:val="4"/>
            <w:w w:val="103"/>
            <w:kern w:val="14"/>
            <w:lang w:val="ru-RU" w:eastAsia="en-US"/>
          </w:rPr>
          <w:t>.</w:t>
        </w:r>
        <w:r w:rsidR="001A166B" w:rsidRPr="00717EC2">
          <w:rPr>
            <w:rStyle w:val="Hyperlink"/>
            <w:rFonts w:eastAsia="Times New Roman"/>
            <w:spacing w:val="4"/>
            <w:w w:val="103"/>
            <w:kern w:val="14"/>
            <w:lang w:val="en-GB" w:eastAsia="en-US"/>
          </w:rPr>
          <w:t>org</w:t>
        </w:r>
      </w:hyperlink>
    </w:p>
    <w:p w14:paraId="0B2E67E0" w14:textId="74BE6FA3" w:rsidR="00782AE3" w:rsidRPr="00717EC2" w:rsidRDefault="00782AE3" w:rsidP="000D7F55">
      <w:pPr>
        <w:tabs>
          <w:tab w:val="center" w:pos="5400"/>
          <w:tab w:val="right" w:pos="10800"/>
        </w:tabs>
        <w:suppressAutoHyphens/>
        <w:spacing w:line="240" w:lineRule="exact"/>
        <w:jc w:val="center"/>
        <w:rPr>
          <w:rFonts w:eastAsia="Times New Roman"/>
          <w:b/>
          <w:bCs/>
          <w:spacing w:val="4"/>
          <w:w w:val="103"/>
          <w:kern w:val="14"/>
        </w:rPr>
      </w:pPr>
      <w:r w:rsidRPr="00717EC2">
        <w:rPr>
          <w:b/>
          <w:bCs/>
          <w:lang w:val="ru-RU"/>
        </w:rPr>
        <w:t>Копия</w:t>
      </w:r>
      <w:r w:rsidRPr="00717EC2">
        <w:rPr>
          <w:b/>
          <w:bCs/>
        </w:rPr>
        <w:t>:</w:t>
      </w:r>
      <w:r w:rsidRPr="00717EC2">
        <w:t xml:space="preserve"> </w:t>
      </w:r>
      <w:hyperlink r:id="rId13" w:history="1">
        <w:r w:rsidR="001958BC" w:rsidRPr="00717EC2">
          <w:rPr>
            <w:rStyle w:val="Hyperlink"/>
          </w:rPr>
          <w:t>simone.rupprich@un.org</w:t>
        </w:r>
      </w:hyperlink>
    </w:p>
    <w:p w14:paraId="79A8BA9A" w14:textId="590B8DCB" w:rsidR="00346567" w:rsidRDefault="00782AE3" w:rsidP="00693651">
      <w:pPr>
        <w:tabs>
          <w:tab w:val="center" w:pos="5400"/>
          <w:tab w:val="right" w:pos="10800"/>
        </w:tabs>
        <w:suppressAutoHyphens/>
        <w:spacing w:after="60" w:line="240" w:lineRule="exact"/>
        <w:jc w:val="center"/>
        <w:rPr>
          <w:b/>
          <w:bCs/>
          <w:lang w:val="en-GB"/>
        </w:rPr>
      </w:pPr>
      <w:r w:rsidRPr="00717EC2">
        <w:rPr>
          <w:b/>
          <w:bCs/>
          <w:lang w:val="en-GB"/>
        </w:rPr>
        <w:t>United Nations Office on Drugs and Crime (UNODC)</w:t>
      </w:r>
    </w:p>
    <w:p w14:paraId="5CB3FB38" w14:textId="77777777" w:rsidR="00EB46C2" w:rsidRPr="00717EC2" w:rsidRDefault="00EB46C2" w:rsidP="00693651">
      <w:pPr>
        <w:tabs>
          <w:tab w:val="center" w:pos="5400"/>
          <w:tab w:val="right" w:pos="10800"/>
        </w:tabs>
        <w:suppressAutoHyphens/>
        <w:spacing w:after="60" w:line="240" w:lineRule="exact"/>
        <w:jc w:val="center"/>
        <w:rPr>
          <w:rFonts w:eastAsia="Times New Roman"/>
          <w:b/>
          <w:bCs/>
          <w:spacing w:val="4"/>
          <w:w w:val="103"/>
          <w:kern w:val="14"/>
        </w:rPr>
      </w:pPr>
    </w:p>
    <w:p w14:paraId="0554006F" w14:textId="77777777" w:rsidR="00E04B90" w:rsidRPr="00717EC2" w:rsidRDefault="00E04B90" w:rsidP="000D7F55">
      <w:pPr>
        <w:suppressAutoHyphens/>
        <w:spacing w:line="240" w:lineRule="exact"/>
        <w:jc w:val="center"/>
        <w:rPr>
          <w:rFonts w:eastAsia="Times New Roman"/>
          <w:b/>
          <w:spacing w:val="4"/>
          <w:w w:val="103"/>
          <w:kern w:val="14"/>
          <w:u w:val="single"/>
          <w:lang w:val="ru-RU"/>
        </w:rPr>
      </w:pPr>
      <w:r w:rsidRPr="00717EC2">
        <w:rPr>
          <w:b/>
          <w:bCs/>
          <w:u w:val="single"/>
          <w:lang w:val="ru-RU"/>
        </w:rPr>
        <w:t>до 31 августа 2022 года</w:t>
      </w:r>
    </w:p>
    <w:p w14:paraId="32E55D0D" w14:textId="77777777" w:rsidR="001D4259" w:rsidRDefault="001D4259" w:rsidP="00BD0DE6">
      <w:pPr>
        <w:suppressAutoHyphens/>
        <w:jc w:val="center"/>
        <w:rPr>
          <w:b/>
          <w:bCs/>
          <w:lang w:val="ru-RU"/>
        </w:rPr>
      </w:pPr>
    </w:p>
    <w:p w14:paraId="494E3097" w14:textId="77777777" w:rsidR="00CB261C" w:rsidRDefault="00CB261C" w:rsidP="00BD0DE6">
      <w:pPr>
        <w:suppressAutoHyphens/>
        <w:jc w:val="center"/>
        <w:rPr>
          <w:b/>
          <w:bCs/>
          <w:lang w:val="ru-RU"/>
        </w:rPr>
      </w:pPr>
    </w:p>
    <w:p w14:paraId="528A6561" w14:textId="77777777" w:rsidR="00CB261C" w:rsidRDefault="00CB261C" w:rsidP="00BD0DE6">
      <w:pPr>
        <w:suppressAutoHyphens/>
        <w:jc w:val="center"/>
        <w:rPr>
          <w:b/>
          <w:bCs/>
          <w:lang w:val="ru-RU"/>
        </w:rPr>
      </w:pPr>
    </w:p>
    <w:p w14:paraId="02570BCC" w14:textId="155D2F1E" w:rsidR="00BD0DE6" w:rsidRPr="00B84B01" w:rsidRDefault="00BD0DE6" w:rsidP="00BD0DE6">
      <w:pPr>
        <w:suppressAutoHyphens/>
        <w:jc w:val="center"/>
        <w:rPr>
          <w:rFonts w:eastAsia="Times New Roman"/>
          <w:b/>
          <w:spacing w:val="4"/>
          <w:w w:val="103"/>
          <w:kern w:val="14"/>
          <w:lang w:val="ru-RU"/>
        </w:rPr>
      </w:pPr>
      <w:r>
        <w:rPr>
          <w:b/>
          <w:bCs/>
          <w:lang w:val="ru-RU"/>
        </w:rPr>
        <w:t>Инструкция по заполнению вопросника</w:t>
      </w:r>
    </w:p>
    <w:p w14:paraId="606C3261" w14:textId="77777777" w:rsidR="00BD0DE6" w:rsidRPr="00B84B01" w:rsidRDefault="00BD0DE6" w:rsidP="00BD0DE6">
      <w:pPr>
        <w:suppressAutoHyphens/>
        <w:jc w:val="center"/>
        <w:rPr>
          <w:rFonts w:eastAsia="Times New Roman"/>
          <w:b/>
          <w:spacing w:val="4"/>
          <w:w w:val="103"/>
          <w:kern w:val="14"/>
          <w:sz w:val="28"/>
          <w:szCs w:val="28"/>
          <w:lang w:val="ru-RU"/>
        </w:rPr>
      </w:pPr>
      <w:r>
        <w:rPr>
          <w:b/>
          <w:bCs/>
          <w:lang w:val="ru-RU"/>
        </w:rPr>
        <w:t>о выполнении рекомендаций</w:t>
      </w:r>
      <w:r>
        <w:rPr>
          <w:lang w:val="ru-RU"/>
        </w:rPr>
        <w:t xml:space="preserve"> </w:t>
      </w:r>
    </w:p>
    <w:p w14:paraId="31D59697" w14:textId="77777777" w:rsidR="00BD0DE6" w:rsidRPr="00B84B01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sz w:val="20"/>
          <w:szCs w:val="20"/>
          <w:lang w:val="ru-RU" w:eastAsia="en-US"/>
        </w:rPr>
      </w:pPr>
    </w:p>
    <w:p w14:paraId="69FEEB81" w14:textId="77777777" w:rsidR="00BD0DE6" w:rsidRPr="00B84B01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sz w:val="20"/>
          <w:szCs w:val="20"/>
          <w:lang w:val="ru-RU" w:eastAsia="en-US"/>
        </w:rPr>
      </w:pPr>
    </w:p>
    <w:p w14:paraId="739DAD18" w14:textId="77777777" w:rsidR="00BD0DE6" w:rsidRPr="00B84B01" w:rsidRDefault="00BD0DE6" w:rsidP="00BD0DE6">
      <w:pPr>
        <w:suppressAutoHyphens/>
        <w:spacing w:line="240" w:lineRule="exact"/>
        <w:jc w:val="center"/>
        <w:rPr>
          <w:rFonts w:eastAsia="Times New Roman"/>
          <w:spacing w:val="4"/>
          <w:w w:val="103"/>
          <w:kern w:val="14"/>
          <w:sz w:val="20"/>
          <w:szCs w:val="20"/>
          <w:lang w:val="ru-RU" w:eastAsia="en-US"/>
        </w:rPr>
      </w:pPr>
    </w:p>
    <w:p w14:paraId="03066DE1" w14:textId="22601AE6" w:rsidR="00BD0DE6" w:rsidRPr="00B84B01" w:rsidRDefault="00BD0DE6" w:rsidP="00BD0DE6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ru-RU"/>
        </w:rPr>
      </w:pPr>
      <w:r>
        <w:rPr>
          <w:lang w:val="ru-RU"/>
        </w:rPr>
        <w:t>Секретариат просит правительства учитывать при заполнении вопросника следующее:</w:t>
      </w:r>
    </w:p>
    <w:p w14:paraId="28B20377" w14:textId="77777777" w:rsidR="00BD0DE6" w:rsidRPr="00B84B01" w:rsidRDefault="00BD0DE6" w:rsidP="00BD0DE6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14:paraId="503BC4F2" w14:textId="77777777" w:rsidR="00BD0DE6" w:rsidRPr="00B84B01" w:rsidRDefault="00BD0DE6" w:rsidP="00BD0DE6">
      <w:pPr>
        <w:suppressAutoHyphens/>
        <w:spacing w:line="240" w:lineRule="exact"/>
        <w:ind w:left="993" w:right="1019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14:paraId="1FFF6B28" w14:textId="7B7AC0C7" w:rsidR="00BD0DE6" w:rsidRPr="00454397" w:rsidRDefault="00BD0DE6" w:rsidP="00BD0DE6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276" w:right="1019" w:hanging="283"/>
        <w:jc w:val="both"/>
        <w:rPr>
          <w:rFonts w:eastAsia="Times New Roman"/>
          <w:spacing w:val="4"/>
          <w:w w:val="103"/>
          <w:kern w:val="14"/>
          <w:lang w:val="ru-RU"/>
        </w:rPr>
      </w:pPr>
      <w:r>
        <w:rPr>
          <w:b/>
          <w:bCs/>
          <w:lang w:val="ru-RU"/>
        </w:rPr>
        <w:t>информацию о принятых мерах</w:t>
      </w:r>
      <w:r>
        <w:rPr>
          <w:lang w:val="ru-RU"/>
        </w:rPr>
        <w:t xml:space="preserve"> по выполнению каждой рекомендации </w:t>
      </w:r>
      <w:r w:rsidR="001A1BF9">
        <w:rPr>
          <w:lang w:val="ru-RU"/>
        </w:rPr>
        <w:t>следует</w:t>
      </w:r>
      <w:r w:rsidR="001A1BF9">
        <w:rPr>
          <w:b/>
          <w:bCs/>
          <w:lang w:val="ru-RU"/>
        </w:rPr>
        <w:t xml:space="preserve"> обобщить</w:t>
      </w:r>
      <w:r w:rsidR="001A1BF9" w:rsidRPr="00667DF8">
        <w:rPr>
          <w:lang w:val="ru-RU"/>
        </w:rPr>
        <w:t xml:space="preserve"> и изложить </w:t>
      </w:r>
      <w:r w:rsidR="001A1BF9">
        <w:rPr>
          <w:lang w:val="ru-RU"/>
        </w:rPr>
        <w:t xml:space="preserve">в тексте объемом </w:t>
      </w:r>
      <w:r>
        <w:rPr>
          <w:lang w:val="ru-RU"/>
        </w:rPr>
        <w:t>в пределах 200 слов;</w:t>
      </w:r>
    </w:p>
    <w:p w14:paraId="24BE9EF2" w14:textId="77777777" w:rsidR="00BD0DE6" w:rsidRPr="00454397" w:rsidRDefault="00BD0DE6" w:rsidP="00BD0DE6">
      <w:pPr>
        <w:suppressAutoHyphens/>
        <w:spacing w:line="240" w:lineRule="exact"/>
        <w:ind w:left="1276" w:right="1019" w:hanging="283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14:paraId="3FE47358" w14:textId="77777777" w:rsidR="00BD0DE6" w:rsidRPr="00454397" w:rsidRDefault="00BD0DE6" w:rsidP="00BD0DE6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276" w:right="1019" w:hanging="283"/>
        <w:jc w:val="both"/>
        <w:rPr>
          <w:rFonts w:eastAsia="Times New Roman"/>
          <w:spacing w:val="4"/>
          <w:w w:val="103"/>
          <w:kern w:val="14"/>
          <w:lang w:val="ru-RU"/>
        </w:rPr>
      </w:pPr>
      <w:r>
        <w:rPr>
          <w:lang w:val="ru-RU"/>
        </w:rPr>
        <w:t xml:space="preserve">необходимо дать </w:t>
      </w:r>
      <w:r>
        <w:rPr>
          <w:b/>
          <w:bCs/>
          <w:lang w:val="ru-RU"/>
        </w:rPr>
        <w:t>полные ссылки</w:t>
      </w:r>
      <w:r>
        <w:rPr>
          <w:lang w:val="ru-RU"/>
        </w:rPr>
        <w:t xml:space="preserve"> на законодательные акты или любые другие документы, если они имеют отношение к выполнению соответствующей рекомендации;</w:t>
      </w:r>
    </w:p>
    <w:p w14:paraId="3A29D11C" w14:textId="77777777" w:rsidR="00BD0DE6" w:rsidRPr="00454397" w:rsidRDefault="00BD0DE6" w:rsidP="00BD0DE6">
      <w:pPr>
        <w:suppressAutoHyphens/>
        <w:spacing w:line="240" w:lineRule="exact"/>
        <w:ind w:left="1276" w:right="1019" w:hanging="283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14:paraId="7147E65A" w14:textId="79342792" w:rsidR="00BD0DE6" w:rsidRPr="00454397" w:rsidRDefault="00BD0DE6" w:rsidP="00BD0DE6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276" w:right="1019" w:hanging="283"/>
        <w:jc w:val="both"/>
        <w:rPr>
          <w:rFonts w:eastAsia="Times New Roman"/>
          <w:spacing w:val="4"/>
          <w:w w:val="103"/>
          <w:kern w:val="14"/>
          <w:lang w:val="ru-RU"/>
        </w:rPr>
      </w:pPr>
      <w:r>
        <w:rPr>
          <w:lang w:val="ru-RU"/>
        </w:rPr>
        <w:t xml:space="preserve">просьба </w:t>
      </w:r>
      <w:r w:rsidR="001A1BF9">
        <w:rPr>
          <w:lang w:val="ru-RU"/>
        </w:rPr>
        <w:t xml:space="preserve">по возможности в соответствующих случаях в дополнение к описанию принятых мер сообщать </w:t>
      </w:r>
      <w:r>
        <w:rPr>
          <w:b/>
          <w:bCs/>
          <w:lang w:val="ru-RU"/>
        </w:rPr>
        <w:t>количественные данные</w:t>
      </w:r>
      <w:r>
        <w:rPr>
          <w:lang w:val="ru-RU"/>
        </w:rPr>
        <w:t>;</w:t>
      </w:r>
    </w:p>
    <w:p w14:paraId="6E5CF9F6" w14:textId="77777777" w:rsidR="00BD0DE6" w:rsidRPr="00454397" w:rsidRDefault="00BD0DE6" w:rsidP="00BD0DE6">
      <w:pPr>
        <w:suppressAutoHyphens/>
        <w:spacing w:line="240" w:lineRule="exact"/>
        <w:ind w:left="1276" w:right="1019" w:hanging="283"/>
        <w:jc w:val="both"/>
        <w:rPr>
          <w:rFonts w:eastAsia="Times New Roman"/>
          <w:spacing w:val="4"/>
          <w:w w:val="103"/>
          <w:kern w:val="14"/>
          <w:lang w:val="ru-RU" w:eastAsia="en-US"/>
        </w:rPr>
      </w:pPr>
    </w:p>
    <w:p w14:paraId="7FEE4887" w14:textId="1CE70503" w:rsidR="00BD0DE6" w:rsidRPr="00B84B01" w:rsidRDefault="00BD0DE6" w:rsidP="00BD0DE6">
      <w:pPr>
        <w:pStyle w:val="ListParagraph"/>
        <w:widowControl w:val="0"/>
        <w:numPr>
          <w:ilvl w:val="0"/>
          <w:numId w:val="3"/>
        </w:numPr>
        <w:suppressAutoHyphens/>
        <w:spacing w:line="240" w:lineRule="exact"/>
        <w:ind w:left="1276" w:right="1019" w:hanging="283"/>
        <w:jc w:val="both"/>
        <w:rPr>
          <w:rFonts w:eastAsia="Times New Roman"/>
          <w:spacing w:val="4"/>
          <w:w w:val="103"/>
          <w:kern w:val="14"/>
          <w:lang w:val="ru-RU"/>
        </w:rPr>
      </w:pPr>
      <w:r>
        <w:rPr>
          <w:lang w:val="ru-RU"/>
        </w:rPr>
        <w:t xml:space="preserve">просьба </w:t>
      </w:r>
      <w:r w:rsidR="001A1BF9">
        <w:rPr>
          <w:lang w:val="ru-RU"/>
        </w:rPr>
        <w:t xml:space="preserve">в соответствующих случаях сообщать </w:t>
      </w:r>
      <w:r>
        <w:rPr>
          <w:lang w:val="ru-RU"/>
        </w:rPr>
        <w:t xml:space="preserve">информацию об </w:t>
      </w:r>
      <w:r>
        <w:rPr>
          <w:b/>
          <w:bCs/>
          <w:lang w:val="ru-RU"/>
        </w:rPr>
        <w:t xml:space="preserve">основных </w:t>
      </w:r>
      <w:r w:rsidR="001A1BF9">
        <w:rPr>
          <w:b/>
          <w:bCs/>
          <w:lang w:val="ru-RU"/>
        </w:rPr>
        <w:t xml:space="preserve">трудностях, </w:t>
      </w:r>
      <w:r>
        <w:rPr>
          <w:b/>
          <w:bCs/>
          <w:lang w:val="ru-RU"/>
        </w:rPr>
        <w:t>препятств</w:t>
      </w:r>
      <w:r w:rsidR="001A1BF9">
        <w:rPr>
          <w:b/>
          <w:bCs/>
          <w:lang w:val="ru-RU"/>
        </w:rPr>
        <w:t xml:space="preserve">ующих </w:t>
      </w:r>
      <w:r>
        <w:rPr>
          <w:b/>
          <w:bCs/>
          <w:lang w:val="ru-RU"/>
        </w:rPr>
        <w:t>выполнению</w:t>
      </w:r>
      <w:r>
        <w:rPr>
          <w:lang w:val="ru-RU"/>
        </w:rPr>
        <w:t xml:space="preserve"> той или иной рекомендации.</w:t>
      </w:r>
    </w:p>
    <w:p w14:paraId="73614E1D" w14:textId="77777777" w:rsidR="002972FC" w:rsidRPr="00B84B01" w:rsidRDefault="002972FC" w:rsidP="002972FC">
      <w:pPr>
        <w:pStyle w:val="ListParagraph"/>
        <w:rPr>
          <w:rFonts w:eastAsia="Times New Roman"/>
          <w:spacing w:val="4"/>
          <w:w w:val="103"/>
          <w:kern w:val="14"/>
          <w:lang w:val="ru-RU" w:eastAsia="en-US"/>
        </w:rPr>
      </w:pPr>
    </w:p>
    <w:p w14:paraId="76FE9E1A" w14:textId="77777777" w:rsidR="002972FC" w:rsidRPr="00B84B01" w:rsidRDefault="002972FC">
      <w:pPr>
        <w:rPr>
          <w:rFonts w:eastAsia="Times New Roman"/>
          <w:spacing w:val="4"/>
          <w:w w:val="103"/>
          <w:kern w:val="14"/>
          <w:lang w:val="ru-RU" w:eastAsia="en-US"/>
        </w:rPr>
      </w:pPr>
      <w:r w:rsidRPr="00B84B01">
        <w:rPr>
          <w:rFonts w:eastAsia="Times New Roman"/>
          <w:spacing w:val="4"/>
          <w:w w:val="103"/>
          <w:kern w:val="14"/>
          <w:lang w:val="ru-RU" w:eastAsia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2972FC" w14:paraId="39C3547D" w14:textId="77777777" w:rsidTr="00107A09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2104371F" w14:textId="77777777" w:rsidR="002972FC" w:rsidRPr="00F03984" w:rsidRDefault="002972FC" w:rsidP="00DB07F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</w:rPr>
            </w:pPr>
            <w:r w:rsidRPr="00F03984">
              <w:rPr>
                <w:b/>
                <w:bCs/>
                <w:sz w:val="28"/>
                <w:szCs w:val="28"/>
                <w:lang w:val="ru-RU"/>
              </w:rPr>
              <w:lastRenderedPageBreak/>
              <w:t>Вопрос I</w:t>
            </w:r>
          </w:p>
        </w:tc>
      </w:tr>
      <w:tr w:rsidR="002972FC" w:rsidRPr="00733E9D" w14:paraId="5EC6F82C" w14:textId="77777777" w:rsidTr="00107A09">
        <w:trPr>
          <w:trHeight w:val="56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158D0A0B" w14:textId="249094BF" w:rsidR="002972FC" w:rsidRPr="00B84B01" w:rsidRDefault="0051309D" w:rsidP="00B4347E">
            <w:pPr>
              <w:widowControl w:val="0"/>
              <w:suppressAutoHyphens/>
              <w:spacing w:before="120" w:after="12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/>
              </w:rPr>
            </w:pPr>
            <w:r w:rsidRPr="00D952C7">
              <w:rPr>
                <w:b/>
                <w:bCs/>
                <w:sz w:val="28"/>
                <w:szCs w:val="28"/>
                <w:lang w:val="ru-RU"/>
              </w:rPr>
              <w:t xml:space="preserve">Важность обмена оперативно-разведывательными данными </w:t>
            </w:r>
            <w:r w:rsidR="00D952C7">
              <w:rPr>
                <w:b/>
                <w:bCs/>
                <w:sz w:val="28"/>
                <w:szCs w:val="28"/>
                <w:lang w:val="ru-RU"/>
              </w:rPr>
              <w:br/>
            </w:r>
            <w:r w:rsidRPr="00D952C7">
              <w:rPr>
                <w:b/>
                <w:bCs/>
                <w:sz w:val="28"/>
                <w:szCs w:val="28"/>
                <w:lang w:val="ru-RU"/>
              </w:rPr>
              <w:t xml:space="preserve">и роль платформ регионального сотрудничества </w:t>
            </w:r>
            <w:r w:rsidR="00A46B1E">
              <w:rPr>
                <w:b/>
                <w:bCs/>
                <w:sz w:val="28"/>
                <w:szCs w:val="28"/>
                <w:lang w:val="ru-RU"/>
              </w:rPr>
              <w:br/>
            </w:r>
            <w:r w:rsidRPr="00D952C7">
              <w:rPr>
                <w:b/>
                <w:bCs/>
                <w:sz w:val="28"/>
                <w:szCs w:val="28"/>
                <w:lang w:val="ru-RU"/>
              </w:rPr>
              <w:t>в деле содействия такому обмену</w:t>
            </w:r>
          </w:p>
        </w:tc>
      </w:tr>
      <w:tr w:rsidR="002972FC" w14:paraId="2FE520B1" w14:textId="77777777" w:rsidTr="00107A09">
        <w:trPr>
          <w:trHeight w:val="567"/>
        </w:trPr>
        <w:tc>
          <w:tcPr>
            <w:tcW w:w="10800" w:type="dxa"/>
            <w:vAlign w:val="center"/>
          </w:tcPr>
          <w:p w14:paraId="122BA853" w14:textId="77777777" w:rsidR="002972FC" w:rsidRPr="00F36455" w:rsidRDefault="002972FC" w:rsidP="00DB07F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>
              <w:rPr>
                <w:b/>
                <w:bCs/>
                <w:lang w:val="ru-RU"/>
              </w:rPr>
              <w:t>Рекомендация 1</w:t>
            </w:r>
          </w:p>
        </w:tc>
      </w:tr>
    </w:tbl>
    <w:p w14:paraId="0423E40C" w14:textId="03472786" w:rsidR="00955E9A" w:rsidRPr="006C02B1" w:rsidRDefault="00107A09" w:rsidP="006630EE">
      <w:pPr>
        <w:framePr w:w="10890" w:h="1280" w:hSpace="180" w:wrap="around" w:vAnchor="text" w:hAnchor="page" w:x="674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uppressAutoHyphens/>
        <w:jc w:val="both"/>
        <w:rPr>
          <w:lang w:val="ru-RU"/>
        </w:rPr>
      </w:pPr>
      <w:r>
        <w:rPr>
          <w:lang w:val="ru-RU"/>
        </w:rPr>
        <w:t xml:space="preserve">Следует рекомендовать правительствам и далее укреплять сотрудничество на национальном уровне между </w:t>
      </w:r>
      <w:r w:rsidR="001A1BF9">
        <w:rPr>
          <w:lang w:val="ru-RU"/>
        </w:rPr>
        <w:t xml:space="preserve">правоприменительными </w:t>
      </w:r>
      <w:r>
        <w:rPr>
          <w:lang w:val="ru-RU"/>
        </w:rPr>
        <w:t>органами (полиция, таможня, службы пограничной охраны, спецслужбы и</w:t>
      </w:r>
      <w:r w:rsidR="006630EE">
        <w:rPr>
          <w:lang w:val="ru-RU"/>
        </w:rPr>
        <w:t> </w:t>
      </w:r>
      <w:r>
        <w:rPr>
          <w:lang w:val="ru-RU"/>
        </w:rPr>
        <w:t>т.</w:t>
      </w:r>
      <w:r w:rsidR="006630EE">
        <w:rPr>
          <w:lang w:val="ru-RU"/>
        </w:rPr>
        <w:t> </w:t>
      </w:r>
      <w:r>
        <w:rPr>
          <w:lang w:val="ru-RU"/>
        </w:rPr>
        <w:t xml:space="preserve">д.) для ускорения внутренних процедур в целях </w:t>
      </w:r>
      <w:r w:rsidR="001A1BF9">
        <w:rPr>
          <w:lang w:val="ru-RU"/>
        </w:rPr>
        <w:t xml:space="preserve">обеспечения </w:t>
      </w:r>
      <w:r>
        <w:rPr>
          <w:lang w:val="ru-RU"/>
        </w:rPr>
        <w:t>своевременного обмена оперативно-разведывательными данными</w:t>
      </w:r>
      <w:r w:rsidR="006C02B1">
        <w:rPr>
          <w:lang w:val="ru-R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2972FC" w14:paraId="03DFE06B" w14:textId="77777777" w:rsidTr="00DB07F7">
        <w:tc>
          <w:tcPr>
            <w:tcW w:w="11016" w:type="dxa"/>
          </w:tcPr>
          <w:p w14:paraId="6FF0473F" w14:textId="77777777" w:rsidR="00DB07F7" w:rsidRPr="00B84B01" w:rsidRDefault="00DB07F7" w:rsidP="00DB07F7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6FEA2023" w14:textId="36498C41" w:rsidR="002972FC" w:rsidRDefault="00DB07F7" w:rsidP="00485C82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592085">
              <w:rPr>
                <w:lang w:val="ru-RU"/>
              </w:rPr>
              <w:t xml:space="preserve"> </w:t>
            </w:r>
            <w:r w:rsidR="0088735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35A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88735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88735A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88735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88735A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88735A">
              <w:rPr>
                <w:lang w:val="ru-RU"/>
              </w:rPr>
              <w:t>ДА</w:t>
            </w:r>
            <w:r w:rsidR="0088735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592085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88735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735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88735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88735A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88735A">
              <w:rPr>
                <w:lang w:val="ru-RU"/>
              </w:rPr>
              <w:t>НЕТ</w:t>
            </w:r>
            <w:bookmarkStart w:id="9" w:name="Check4"/>
            <w:bookmarkEnd w:id="9"/>
          </w:p>
        </w:tc>
      </w:tr>
      <w:tr w:rsidR="002972FC" w14:paraId="2E063812" w14:textId="77777777" w:rsidTr="00DB07F7">
        <w:tc>
          <w:tcPr>
            <w:tcW w:w="11016" w:type="dxa"/>
          </w:tcPr>
          <w:p w14:paraId="3EB12C88" w14:textId="77777777" w:rsidR="002972FC" w:rsidRDefault="002972FC" w:rsidP="002972FC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2972FC" w14:paraId="3F86FD23" w14:textId="77777777" w:rsidTr="00DB07F7">
        <w:tc>
          <w:tcPr>
            <w:tcW w:w="11016" w:type="dxa"/>
          </w:tcPr>
          <w:p w14:paraId="3FA1DC23" w14:textId="77777777" w:rsidR="002972FC" w:rsidRDefault="00DB07F7" w:rsidP="002972FC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38A9FA10" w14:textId="17EE5F89" w:rsidR="00DB07F7" w:rsidRDefault="008249DA" w:rsidP="00DB07F7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  <w:bookmarkEnd w:id="10"/>
    </w:p>
    <w:p w14:paraId="6BEB0330" w14:textId="77777777" w:rsidR="002972FC" w:rsidRDefault="002972FC" w:rsidP="002972FC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p w14:paraId="75E8F9D8" w14:textId="77777777" w:rsidR="005974AE" w:rsidRDefault="005974AE" w:rsidP="002972FC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1C54D5" w14:paraId="7BAE7498" w14:textId="77777777" w:rsidTr="00DC22B3">
        <w:trPr>
          <w:trHeight w:val="567"/>
        </w:trPr>
        <w:tc>
          <w:tcPr>
            <w:tcW w:w="10800" w:type="dxa"/>
            <w:vAlign w:val="center"/>
          </w:tcPr>
          <w:p w14:paraId="68F0DF2B" w14:textId="77777777" w:rsidR="001C54D5" w:rsidRPr="00F36455" w:rsidRDefault="001C54D5" w:rsidP="001C54D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>
              <w:rPr>
                <w:b/>
                <w:bCs/>
                <w:lang w:val="ru-RU"/>
              </w:rPr>
              <w:t>Рекомендация 2</w:t>
            </w:r>
          </w:p>
        </w:tc>
      </w:tr>
    </w:tbl>
    <w:p w14:paraId="6EBBF4B6" w14:textId="3EEA1D80" w:rsidR="000D7F55" w:rsidRPr="00B84B01" w:rsidRDefault="00DC22B3" w:rsidP="000D7F5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 xml:space="preserve">Правительствам следует рекомендовать своим </w:t>
      </w:r>
      <w:r w:rsidR="00FD78C0">
        <w:rPr>
          <w:lang w:val="ru-RU"/>
        </w:rPr>
        <w:t xml:space="preserve">правоприменительным </w:t>
      </w:r>
      <w:r>
        <w:rPr>
          <w:lang w:val="ru-RU"/>
        </w:rPr>
        <w:t>органам регулярно использовать платформы региональных центров сотрудничества, таких как Центральноазиатский региональный информационный координационный центр (ЦАРИКЦ), Объединенная группа по планированию и Центр информации по уголовным делам для борьбы с наркотиками Совета сотрудничества стран Залива, для сбора и анализа оперативной информации о преступлениях и обмена ею и координации многосторонних операций. Правительствам следует рекомендовать более эффективно использовать для этих целей сеть сотрудников по связи право</w:t>
      </w:r>
      <w:r w:rsidR="00FD78C0">
        <w:rPr>
          <w:lang w:val="ru-RU"/>
        </w:rPr>
        <w:t>приме</w:t>
      </w:r>
      <w:r>
        <w:rPr>
          <w:lang w:val="ru-RU"/>
        </w:rPr>
        <w:t>нительных органов.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1C54D5" w14:paraId="7109579C" w14:textId="77777777" w:rsidTr="001C54D5">
        <w:tc>
          <w:tcPr>
            <w:tcW w:w="11016" w:type="dxa"/>
          </w:tcPr>
          <w:p w14:paraId="3BA7CFF2" w14:textId="77777777" w:rsidR="001C54D5" w:rsidRPr="00B84B01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2FE14B0F" w14:textId="2D61F49B" w:rsidR="001C54D5" w:rsidRDefault="001C54D5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592085">
              <w:rPr>
                <w:lang w:val="ru-RU"/>
              </w:rPr>
              <w:t xml:space="preserve"> </w:t>
            </w:r>
            <w:r w:rsidR="005974AE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4AE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5974AE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5974AE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5974AE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5974AE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5974AE">
              <w:rPr>
                <w:lang w:val="ru-RU"/>
              </w:rPr>
              <w:t>ДА</w:t>
            </w:r>
            <w:r w:rsidR="005974AE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592085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5974AE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4AE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5974AE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5974AE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5974AE">
              <w:rPr>
                <w:lang w:val="ru-RU"/>
              </w:rPr>
              <w:t>НЕТ</w:t>
            </w:r>
          </w:p>
        </w:tc>
      </w:tr>
      <w:tr w:rsidR="001C54D5" w14:paraId="6D15C808" w14:textId="77777777" w:rsidTr="001C54D5">
        <w:tc>
          <w:tcPr>
            <w:tcW w:w="11016" w:type="dxa"/>
          </w:tcPr>
          <w:p w14:paraId="0E7301B9" w14:textId="77777777" w:rsidR="001C54D5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1C54D5" w14:paraId="7C5A00AE" w14:textId="77777777" w:rsidTr="001C54D5">
        <w:tc>
          <w:tcPr>
            <w:tcW w:w="11016" w:type="dxa"/>
          </w:tcPr>
          <w:p w14:paraId="77A7D317" w14:textId="77777777" w:rsidR="001C54D5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23D8FFA2" w14:textId="00731044" w:rsidR="001C54D5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  <w:bookmarkEnd w:id="11"/>
    </w:p>
    <w:p w14:paraId="56D3BD65" w14:textId="77777777" w:rsidR="001C54D5" w:rsidRPr="005974AE" w:rsidRDefault="001C54D5">
      <w:pPr>
        <w:rPr>
          <w:bCs/>
          <w:lang w:val="en-GB"/>
        </w:rPr>
      </w:pPr>
    </w:p>
    <w:p w14:paraId="1415B9D7" w14:textId="1617A0D7" w:rsidR="005D6150" w:rsidRDefault="005D6150">
      <w:pPr>
        <w:rPr>
          <w:rFonts w:eastAsia="Times New Roman"/>
          <w:spacing w:val="4"/>
          <w:w w:val="103"/>
          <w:kern w:val="14"/>
          <w:lang w:val="en-GB" w:eastAsia="en-US"/>
        </w:rPr>
      </w:pPr>
      <w:r>
        <w:rPr>
          <w:rFonts w:eastAsia="Times New Roman"/>
          <w:spacing w:val="4"/>
          <w:w w:val="103"/>
          <w:kern w:val="14"/>
          <w:lang w:val="en-GB" w:eastAsia="en-US"/>
        </w:rPr>
        <w:br w:type="page"/>
      </w:r>
    </w:p>
    <w:p w14:paraId="2382128D" w14:textId="77777777" w:rsidR="001C54D5" w:rsidRPr="002972FC" w:rsidRDefault="001C54D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1C54D5" w14:paraId="7B0B0506" w14:textId="77777777" w:rsidTr="00951D8E">
        <w:trPr>
          <w:trHeight w:val="567"/>
        </w:trPr>
        <w:tc>
          <w:tcPr>
            <w:tcW w:w="10800" w:type="dxa"/>
            <w:vAlign w:val="center"/>
          </w:tcPr>
          <w:p w14:paraId="20872108" w14:textId="77777777" w:rsidR="001C54D5" w:rsidRPr="00F36455" w:rsidRDefault="001C54D5" w:rsidP="008A4328">
            <w:pPr>
              <w:keepNext/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bookmarkStart w:id="12" w:name="_Hlk4661113"/>
            <w:r>
              <w:rPr>
                <w:b/>
                <w:bCs/>
                <w:lang w:val="ru-RU"/>
              </w:rPr>
              <w:t>Рекомендация 3</w:t>
            </w:r>
          </w:p>
        </w:tc>
      </w:tr>
    </w:tbl>
    <w:bookmarkEnd w:id="12"/>
    <w:p w14:paraId="70CC9E34" w14:textId="367A9B4E" w:rsidR="000D7F55" w:rsidRPr="00B84B01" w:rsidRDefault="00951D8E" w:rsidP="008A4328">
      <w:pPr>
        <w:keepNext/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Правительствам следует предпринять необходимые шаги для организации личных встреч сотрудников право</w:t>
      </w:r>
      <w:r w:rsidR="00FD78C0">
        <w:rPr>
          <w:lang w:val="ru-RU"/>
        </w:rPr>
        <w:t>приме</w:t>
      </w:r>
      <w:r>
        <w:rPr>
          <w:lang w:val="ru-RU"/>
        </w:rPr>
        <w:t>нительных органов, участвующих в текущих расследованиях, в целях обмена конкретной информацией и содействия проведению дальнейших расследований по фактам изъятий.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1C54D5" w14:paraId="51576638" w14:textId="77777777" w:rsidTr="001C54D5">
        <w:tc>
          <w:tcPr>
            <w:tcW w:w="11016" w:type="dxa"/>
          </w:tcPr>
          <w:p w14:paraId="74DE27CD" w14:textId="77777777" w:rsidR="001C54D5" w:rsidRPr="00B84B01" w:rsidRDefault="001C54D5" w:rsidP="008A4328">
            <w:pPr>
              <w:keepNext/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09A9C781" w14:textId="563C1DB1" w:rsidR="001C54D5" w:rsidRDefault="001C54D5" w:rsidP="008A4328">
            <w:pPr>
              <w:keepNext/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5D6150">
              <w:rPr>
                <w:lang w:val="ru-RU"/>
              </w:rPr>
              <w:t xml:space="preserve"> </w:t>
            </w:r>
            <w:r w:rsidR="008D1220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220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8D1220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8D1220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8D1220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8D1220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8D1220">
              <w:rPr>
                <w:lang w:val="ru-RU"/>
              </w:rPr>
              <w:t>ДА</w:t>
            </w:r>
            <w:r w:rsidR="008D1220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5D6150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8D1220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220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8D1220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8D1220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8D1220">
              <w:rPr>
                <w:lang w:val="ru-RU"/>
              </w:rPr>
              <w:t>НЕТ</w:t>
            </w:r>
          </w:p>
        </w:tc>
      </w:tr>
      <w:tr w:rsidR="001C54D5" w14:paraId="1A2573A2" w14:textId="77777777" w:rsidTr="001C54D5">
        <w:tc>
          <w:tcPr>
            <w:tcW w:w="11016" w:type="dxa"/>
          </w:tcPr>
          <w:p w14:paraId="20F961B0" w14:textId="77777777" w:rsidR="001C54D5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1C54D5" w14:paraId="6FDB5AB6" w14:textId="77777777" w:rsidTr="001C54D5">
        <w:tc>
          <w:tcPr>
            <w:tcW w:w="11016" w:type="dxa"/>
          </w:tcPr>
          <w:p w14:paraId="29D1C766" w14:textId="77777777" w:rsidR="001C54D5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4D33DCF8" w14:textId="65603868" w:rsidR="001C54D5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  <w:bookmarkEnd w:id="13"/>
    </w:p>
    <w:p w14:paraId="76C5D4E7" w14:textId="77777777" w:rsidR="00951632" w:rsidRDefault="00951632" w:rsidP="001C54D5">
      <w:pPr>
        <w:rPr>
          <w:b/>
          <w:lang w:val="en-GB"/>
        </w:rPr>
      </w:pPr>
    </w:p>
    <w:p w14:paraId="1E859EFA" w14:textId="77777777" w:rsidR="00951632" w:rsidRDefault="00951632" w:rsidP="001C54D5">
      <w:pPr>
        <w:rPr>
          <w:b/>
          <w:lang w:val="en-GB"/>
        </w:rPr>
      </w:pPr>
    </w:p>
    <w:p w14:paraId="26816CFC" w14:textId="77777777" w:rsidR="009150FC" w:rsidRDefault="009150FC" w:rsidP="001C54D5">
      <w:pPr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1C54D5" w14:paraId="6E083AAD" w14:textId="77777777" w:rsidTr="00DC7E54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07309672" w14:textId="77777777" w:rsidR="001C54D5" w:rsidRPr="00DB07F7" w:rsidRDefault="001C54D5" w:rsidP="008A4328">
            <w:pPr>
              <w:keepNext/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</w:rPr>
            </w:pPr>
            <w:r w:rsidRPr="006667E1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en-GB" w:eastAsia="en-US"/>
              </w:rPr>
              <w:t>Вопрос II</w:t>
            </w:r>
          </w:p>
        </w:tc>
      </w:tr>
      <w:tr w:rsidR="001C54D5" w:rsidRPr="00733E9D" w14:paraId="77F11DC8" w14:textId="77777777" w:rsidTr="00DC7E54">
        <w:trPr>
          <w:trHeight w:val="98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4CBFDF94" w14:textId="77777777" w:rsidR="001F0DBE" w:rsidRPr="00B84B01" w:rsidRDefault="002D6199" w:rsidP="002D6199">
            <w:pPr>
              <w:keepNext/>
              <w:widowControl w:val="0"/>
              <w:suppressAutoHyphens/>
              <w:spacing w:line="240" w:lineRule="exact"/>
              <w:ind w:right="1019"/>
              <w:rPr>
                <w:lang w:val="ru-RU"/>
              </w:rPr>
            </w:pPr>
            <w:r w:rsidRPr="00FB32CE"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 w:eastAsia="en-US"/>
              </w:rPr>
              <w:t>Незаконный оборот синтетических опиоидов и синтетических каннабиноидов и меры борьбы с таким незаконным оборотом</w:t>
            </w:r>
          </w:p>
        </w:tc>
      </w:tr>
      <w:tr w:rsidR="00DC7E54" w14:paraId="2DF933BC" w14:textId="77777777" w:rsidTr="00DC7E54">
        <w:trPr>
          <w:trHeight w:val="540"/>
        </w:trPr>
        <w:tc>
          <w:tcPr>
            <w:tcW w:w="10800" w:type="dxa"/>
            <w:vAlign w:val="center"/>
          </w:tcPr>
          <w:p w14:paraId="78108CDF" w14:textId="77777777" w:rsidR="00DC7E54" w:rsidRPr="00993314" w:rsidRDefault="00DC7E54" w:rsidP="008A4328">
            <w:pPr>
              <w:keepNext/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</w:rPr>
            </w:pPr>
            <w:r>
              <w:rPr>
                <w:b/>
                <w:bCs/>
                <w:lang w:val="ru-RU"/>
              </w:rPr>
              <w:t>Рекомендация 4</w:t>
            </w:r>
          </w:p>
        </w:tc>
      </w:tr>
    </w:tbl>
    <w:p w14:paraId="4C427C5A" w14:textId="3D78B545" w:rsidR="00DC7E54" w:rsidRPr="00454397" w:rsidRDefault="00F55E88" w:rsidP="00DC7E54">
      <w:pPr>
        <w:keepNext/>
        <w:framePr w:w="10890" w:h="1291" w:hSpace="180" w:wrap="around" w:vAnchor="text" w:hAnchor="page" w:x="794" w:y="2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Правительствам следует рассмотреть вопрос о выделении дополнительных ресурсов на модернизацию их лабораторий наркологической экспертизы, повышение квалификации ученых и обеспечение надлежащим инструментарием и техническими средствами оперативных сотрудников право</w:t>
      </w:r>
      <w:r w:rsidR="00FD78C0">
        <w:rPr>
          <w:lang w:val="ru-RU"/>
        </w:rPr>
        <w:t>приме</w:t>
      </w:r>
      <w:r>
        <w:rPr>
          <w:lang w:val="ru-RU"/>
        </w:rPr>
        <w:t>нительных органов.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1C54D5" w14:paraId="5A962A9E" w14:textId="77777777" w:rsidTr="00DC7E54">
        <w:tc>
          <w:tcPr>
            <w:tcW w:w="10800" w:type="dxa"/>
          </w:tcPr>
          <w:p w14:paraId="56C88CD8" w14:textId="77777777" w:rsidR="001C54D5" w:rsidRPr="00454397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66D027DD" w14:textId="0DB6F3AA" w:rsidR="001C54D5" w:rsidRDefault="001C54D5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5D6150">
              <w:rPr>
                <w:lang w:val="ru-RU"/>
              </w:rPr>
              <w:t xml:space="preserve"> </w:t>
            </w:r>
            <w:r w:rsidR="00AE32E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2EF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AE32E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AE32EF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E32E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E32EF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AE32EF">
              <w:rPr>
                <w:lang w:val="ru-RU"/>
              </w:rPr>
              <w:t>ДА</w:t>
            </w:r>
            <w:r w:rsidR="00AE32E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5D6150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AE32E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2E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E32E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E32EF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AE32EF">
              <w:rPr>
                <w:lang w:val="ru-RU"/>
              </w:rPr>
              <w:t>НЕТ</w:t>
            </w:r>
          </w:p>
        </w:tc>
      </w:tr>
      <w:tr w:rsidR="001C54D5" w14:paraId="36061E11" w14:textId="77777777" w:rsidTr="00DC7E54">
        <w:tc>
          <w:tcPr>
            <w:tcW w:w="10800" w:type="dxa"/>
          </w:tcPr>
          <w:p w14:paraId="4DEDC75D" w14:textId="77777777" w:rsidR="001C54D5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1C54D5" w14:paraId="07DCFCBA" w14:textId="77777777" w:rsidTr="00DC7E54">
        <w:tc>
          <w:tcPr>
            <w:tcW w:w="10800" w:type="dxa"/>
          </w:tcPr>
          <w:p w14:paraId="23BC3F81" w14:textId="77777777" w:rsidR="001C54D5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43D81C46" w14:textId="1A5E2FAA" w:rsidR="001C54D5" w:rsidRDefault="008249DA" w:rsidP="001C54D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  <w:bookmarkEnd w:id="14"/>
    </w:p>
    <w:p w14:paraId="54C185D1" w14:textId="77777777" w:rsidR="000D7F55" w:rsidRDefault="000D7F55" w:rsidP="001C54D5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p w14:paraId="1F377B58" w14:textId="2DF15492" w:rsidR="00A97C45" w:rsidRDefault="00A97C45">
      <w:pPr>
        <w:rPr>
          <w:rFonts w:eastAsia="Times New Roman"/>
          <w:spacing w:val="4"/>
          <w:w w:val="103"/>
          <w:kern w:val="14"/>
          <w:lang w:val="en-GB" w:eastAsia="en-US"/>
        </w:rPr>
      </w:pPr>
      <w:r>
        <w:rPr>
          <w:rFonts w:eastAsia="Times New Roman"/>
          <w:spacing w:val="4"/>
          <w:w w:val="103"/>
          <w:kern w:val="14"/>
          <w:lang w:val="en-GB" w:eastAsia="en-U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1C54D5" w14:paraId="4C640AB4" w14:textId="77777777" w:rsidTr="00E231BE">
        <w:trPr>
          <w:trHeight w:val="567"/>
        </w:trPr>
        <w:tc>
          <w:tcPr>
            <w:tcW w:w="10800" w:type="dxa"/>
            <w:vAlign w:val="center"/>
          </w:tcPr>
          <w:p w14:paraId="129DD794" w14:textId="77777777" w:rsidR="001C54D5" w:rsidRPr="00F36455" w:rsidRDefault="001C54D5" w:rsidP="00491AD2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 w:rsidRPr="00491AD2">
              <w:rPr>
                <w:rFonts w:eastAsia="Times New Roman"/>
                <w:b/>
                <w:spacing w:val="4"/>
                <w:w w:val="103"/>
                <w:kern w:val="14"/>
                <w:lang w:val="en-GB" w:eastAsia="en-US"/>
              </w:rPr>
              <w:lastRenderedPageBreak/>
              <w:t>Рекомендация</w:t>
            </w:r>
            <w:r>
              <w:rPr>
                <w:b/>
                <w:bCs/>
                <w:lang w:val="ru-RU"/>
              </w:rPr>
              <w:t xml:space="preserve"> 5</w:t>
            </w:r>
          </w:p>
        </w:tc>
      </w:tr>
    </w:tbl>
    <w:p w14:paraId="34FB6F3D" w14:textId="77777777" w:rsidR="000D7F55" w:rsidRPr="00454397" w:rsidRDefault="00E231BE" w:rsidP="002F40D6">
      <w:pPr>
        <w:keepNext/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Следует рекомендовать правительствам активно пользоваться комплектом материалов Организации Объединенных Наций по синтетическим наркотикам, включающим широкий набор таких ресурсов, как руководства, техническая информация и ссылки на полезные ресурсы, инструменты и учебные материалы, предназначенные для помощи государствам-членам в разработке эффективных способов противодействия угрозе, которую представляют синтетические наркотики.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1C54D5" w14:paraId="2E748D88" w14:textId="77777777" w:rsidTr="00A9777D">
        <w:tc>
          <w:tcPr>
            <w:tcW w:w="11016" w:type="dxa"/>
          </w:tcPr>
          <w:p w14:paraId="2CE73474" w14:textId="77777777" w:rsidR="001C54D5" w:rsidRPr="00454397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3CD40FF2" w14:textId="1E5A1758" w:rsidR="001C54D5" w:rsidRDefault="001C54D5" w:rsidP="001C54D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A97C45">
              <w:rPr>
                <w:lang w:val="ru-RU"/>
              </w:rPr>
              <w:t xml:space="preserve"> </w:t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D2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491AD2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491AD2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491AD2">
              <w:rPr>
                <w:lang w:val="ru-RU"/>
              </w:rPr>
              <w:t>ДА</w:t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A97C45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491AD2">
              <w:rPr>
                <w:lang w:val="ru-RU"/>
              </w:rPr>
              <w:t>НЕТ</w:t>
            </w:r>
          </w:p>
        </w:tc>
      </w:tr>
      <w:tr w:rsidR="001C54D5" w14:paraId="1D63E81D" w14:textId="77777777" w:rsidTr="00A9777D">
        <w:tc>
          <w:tcPr>
            <w:tcW w:w="11016" w:type="dxa"/>
          </w:tcPr>
          <w:p w14:paraId="48667359" w14:textId="77777777" w:rsidR="001C54D5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1C54D5" w14:paraId="6757F665" w14:textId="77777777" w:rsidTr="00A9777D">
        <w:tc>
          <w:tcPr>
            <w:tcW w:w="11016" w:type="dxa"/>
          </w:tcPr>
          <w:p w14:paraId="1CCC5EA7" w14:textId="77777777" w:rsidR="001C54D5" w:rsidRDefault="001C54D5" w:rsidP="001C54D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10DE93E3" w14:textId="37EADA96" w:rsidR="00A9777D" w:rsidRDefault="00A9777D" w:rsidP="00A9777D">
      <w:pPr>
        <w:framePr w:w="10890" w:h="1701" w:hSpace="180" w:wrap="around" w:vAnchor="text" w:hAnchor="page" w:x="7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</w:p>
    <w:p w14:paraId="3E9AB474" w14:textId="77777777" w:rsidR="00955E9A" w:rsidRPr="00C15F8A" w:rsidRDefault="00955E9A" w:rsidP="00C8710B">
      <w:pPr>
        <w:rPr>
          <w:b/>
          <w:lang w:val="ru-RU"/>
        </w:rPr>
      </w:pPr>
    </w:p>
    <w:p w14:paraId="5009908B" w14:textId="77777777" w:rsidR="00F36455" w:rsidRDefault="00F36455" w:rsidP="00C8710B">
      <w:pPr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955E9A" w14:paraId="4F1B4279" w14:textId="77777777" w:rsidTr="008A4328">
        <w:trPr>
          <w:trHeight w:val="567"/>
        </w:trPr>
        <w:tc>
          <w:tcPr>
            <w:tcW w:w="10800" w:type="dxa"/>
            <w:vAlign w:val="center"/>
          </w:tcPr>
          <w:p w14:paraId="19FB0C80" w14:textId="77777777" w:rsidR="00955E9A" w:rsidRPr="00F36455" w:rsidRDefault="00955E9A" w:rsidP="000D7F5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>
              <w:rPr>
                <w:b/>
                <w:bCs/>
                <w:lang w:val="ru-RU"/>
              </w:rPr>
              <w:t>Рекомендация 6</w:t>
            </w:r>
          </w:p>
        </w:tc>
      </w:tr>
    </w:tbl>
    <w:p w14:paraId="63D1E9BB" w14:textId="519A727E" w:rsidR="000D7F55" w:rsidRPr="00B84B01" w:rsidRDefault="00B67D9E" w:rsidP="000D7F55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Правительствам следует пользоваться информацией о новых психоактивных веществах, размещенной на Консультативном портале раннего предупреждения о новых психоактивных веществах Управления Организации Объединенных Наций по наркотикам и преступности (УНП</w:t>
      </w:r>
      <w:r w:rsidR="00AF0177">
        <w:rPr>
          <w:lang w:val="ru-RU"/>
        </w:rPr>
        <w:t> </w:t>
      </w:r>
      <w:r>
        <w:rPr>
          <w:lang w:val="ru-RU"/>
        </w:rPr>
        <w:t>ООН), и рекомендуется информировать Управление о новых психоактивных веществах по мере их выявления в национальных лабораториях наркологической экспертизы в целях улучшения понимания схем и тенденций их появления.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955E9A" w14:paraId="6573F7F0" w14:textId="77777777" w:rsidTr="00955E9A">
        <w:tc>
          <w:tcPr>
            <w:tcW w:w="11016" w:type="dxa"/>
          </w:tcPr>
          <w:p w14:paraId="0700999B" w14:textId="77777777" w:rsidR="00955E9A" w:rsidRPr="00B84B01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3D118DA6" w14:textId="4D447DB2" w:rsidR="00955E9A" w:rsidRDefault="00955E9A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A97C45">
              <w:rPr>
                <w:lang w:val="ru-RU"/>
              </w:rPr>
              <w:t xml:space="preserve"> </w:t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D2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491AD2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491AD2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491AD2">
              <w:rPr>
                <w:lang w:val="ru-RU"/>
              </w:rPr>
              <w:t>ДА</w:t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A97C45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491AD2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491AD2">
              <w:rPr>
                <w:lang w:val="ru-RU"/>
              </w:rPr>
              <w:t>НЕТ</w:t>
            </w:r>
          </w:p>
        </w:tc>
      </w:tr>
      <w:tr w:rsidR="00955E9A" w14:paraId="4B963EED" w14:textId="77777777" w:rsidTr="00955E9A">
        <w:tc>
          <w:tcPr>
            <w:tcW w:w="11016" w:type="dxa"/>
          </w:tcPr>
          <w:p w14:paraId="2CFB9BD6" w14:textId="77777777" w:rsidR="00955E9A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955E9A" w14:paraId="32278A86" w14:textId="77777777" w:rsidTr="00955E9A">
        <w:tc>
          <w:tcPr>
            <w:tcW w:w="11016" w:type="dxa"/>
          </w:tcPr>
          <w:p w14:paraId="5DF8F04C" w14:textId="77777777" w:rsidR="00955E9A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31F9F446" w14:textId="21B08B3D" w:rsidR="00955E9A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  <w:bookmarkEnd w:id="15"/>
    </w:p>
    <w:p w14:paraId="5D1CE0BE" w14:textId="77777777" w:rsidR="00955E9A" w:rsidRDefault="00955E9A" w:rsidP="00955E9A">
      <w:pPr>
        <w:rPr>
          <w:b/>
          <w:lang w:val="en-GB"/>
        </w:rPr>
      </w:pPr>
    </w:p>
    <w:p w14:paraId="37E6C585" w14:textId="5796F75F" w:rsidR="00A97C45" w:rsidRDefault="00A97C45">
      <w:pPr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3B4D32" w14:paraId="1264242C" w14:textId="77777777" w:rsidTr="00447D1D">
        <w:trPr>
          <w:trHeight w:val="567"/>
        </w:trPr>
        <w:tc>
          <w:tcPr>
            <w:tcW w:w="10800" w:type="dxa"/>
            <w:vAlign w:val="center"/>
          </w:tcPr>
          <w:p w14:paraId="2B3459C2" w14:textId="77777777" w:rsidR="003B4D32" w:rsidRPr="00F36455" w:rsidRDefault="003B4D32" w:rsidP="001037C8">
            <w:pPr>
              <w:keepNext/>
              <w:keepLines/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>
              <w:rPr>
                <w:b/>
                <w:bCs/>
                <w:lang w:val="ru-RU"/>
              </w:rPr>
              <w:lastRenderedPageBreak/>
              <w:t>Рекомендация 7</w:t>
            </w:r>
          </w:p>
        </w:tc>
      </w:tr>
    </w:tbl>
    <w:p w14:paraId="26CC6468" w14:textId="047D9039" w:rsidR="003B4D32" w:rsidRPr="00B84B01" w:rsidRDefault="00447D1D" w:rsidP="001037C8">
      <w:pPr>
        <w:keepNext/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Правительствам следует рекомендовать разрешить своим лабораториям судебной медицины подключиться к программе международных совместных мероприятий УНП</w:t>
      </w:r>
      <w:r w:rsidR="0038413C">
        <w:rPr>
          <w:lang w:val="ru-RU"/>
        </w:rPr>
        <w:t> </w:t>
      </w:r>
      <w:r>
        <w:rPr>
          <w:lang w:val="ru-RU"/>
        </w:rPr>
        <w:t>ООН, призванной помочь лабораториям наркологической экспертизы во всем мире в проведении аттестации их собственной деятельности и при необходимости в устранении недочетов.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3B4D32" w14:paraId="52ADF649" w14:textId="77777777" w:rsidTr="00F84665">
        <w:tc>
          <w:tcPr>
            <w:tcW w:w="11016" w:type="dxa"/>
          </w:tcPr>
          <w:p w14:paraId="0A34BB02" w14:textId="77777777" w:rsidR="003B4D32" w:rsidRPr="00B84B01" w:rsidRDefault="003B4D32" w:rsidP="001037C8">
            <w:pPr>
              <w:keepNext/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23F6EB4F" w14:textId="7910035A" w:rsidR="003B4D32" w:rsidRDefault="003B4D32" w:rsidP="001037C8">
            <w:pPr>
              <w:keepNext/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A97C45">
              <w:rPr>
                <w:lang w:val="ru-RU"/>
              </w:rPr>
              <w:t xml:space="preserve"> </w:t>
            </w:r>
            <w:r w:rsidR="000C148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8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0C148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0C148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0C148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0C148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0C1485">
              <w:rPr>
                <w:lang w:val="ru-RU"/>
              </w:rPr>
              <w:t>ДА</w:t>
            </w:r>
            <w:r w:rsidR="000C148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A97C45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0C148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48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0C148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0C148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0C1485">
              <w:rPr>
                <w:lang w:val="ru-RU"/>
              </w:rPr>
              <w:t>НЕТ</w:t>
            </w:r>
          </w:p>
        </w:tc>
      </w:tr>
      <w:tr w:rsidR="003B4D32" w14:paraId="613C3D12" w14:textId="77777777" w:rsidTr="00F84665">
        <w:tc>
          <w:tcPr>
            <w:tcW w:w="11016" w:type="dxa"/>
          </w:tcPr>
          <w:p w14:paraId="76CE3E62" w14:textId="77777777" w:rsidR="003B4D32" w:rsidRDefault="003B4D32" w:rsidP="001037C8">
            <w:pPr>
              <w:keepNext/>
              <w:keepLines/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3B4D32" w14:paraId="15340103" w14:textId="77777777" w:rsidTr="00F84665">
        <w:tc>
          <w:tcPr>
            <w:tcW w:w="11016" w:type="dxa"/>
          </w:tcPr>
          <w:p w14:paraId="5EFFC4F6" w14:textId="77777777" w:rsidR="003B4D32" w:rsidRDefault="003B4D32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07179C4C" w14:textId="05E49424" w:rsidR="003B4D32" w:rsidRDefault="003B4D32" w:rsidP="003B4D32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</w:p>
    <w:p w14:paraId="686066A3" w14:textId="77777777" w:rsidR="008A6AA0" w:rsidRDefault="008A6AA0" w:rsidP="008A6AA0">
      <w:pPr>
        <w:rPr>
          <w:b/>
          <w:lang w:val="en-GB"/>
        </w:rPr>
      </w:pPr>
    </w:p>
    <w:p w14:paraId="73E4E877" w14:textId="77777777" w:rsidR="000C1485" w:rsidRDefault="000C1485" w:rsidP="008A6AA0">
      <w:pPr>
        <w:rPr>
          <w:b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8A6AA0" w14:paraId="3E6BAED9" w14:textId="77777777" w:rsidTr="00CA4FEE">
        <w:trPr>
          <w:trHeight w:val="567"/>
        </w:trPr>
        <w:tc>
          <w:tcPr>
            <w:tcW w:w="10800" w:type="dxa"/>
            <w:vAlign w:val="center"/>
          </w:tcPr>
          <w:p w14:paraId="554E7858" w14:textId="77777777" w:rsidR="008A6AA0" w:rsidRPr="00F36455" w:rsidRDefault="008A6AA0" w:rsidP="00CA4FEE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>
              <w:rPr>
                <w:b/>
                <w:bCs/>
                <w:lang w:val="ru-RU"/>
              </w:rPr>
              <w:t>Рекомендация 8</w:t>
            </w:r>
          </w:p>
        </w:tc>
      </w:tr>
    </w:tbl>
    <w:p w14:paraId="441F7D5E" w14:textId="417392D2" w:rsidR="008A6AA0" w:rsidRPr="00B84B01" w:rsidRDefault="008A6AA0" w:rsidP="008A6AA0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ru-RU"/>
        </w:rPr>
      </w:pPr>
      <w:r>
        <w:rPr>
          <w:lang w:val="ru-RU"/>
        </w:rPr>
        <w:t>Следует рекомендовать УНП ООН оказывать национальным лабораториям экспертизы наркотиков финансовую и техническую помощь, включая предоставление специализированного оборудования и</w:t>
      </w:r>
      <w:r w:rsidR="0051241C">
        <w:rPr>
          <w:lang w:val="ru-RU"/>
        </w:rPr>
        <w:t> </w:t>
      </w:r>
      <w:r>
        <w:rPr>
          <w:lang w:val="ru-RU"/>
        </w:rPr>
        <w:t>содействие в подготовке кадров.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8A6AA0" w14:paraId="6F0013E6" w14:textId="77777777" w:rsidTr="00CA4FEE">
        <w:tc>
          <w:tcPr>
            <w:tcW w:w="11016" w:type="dxa"/>
          </w:tcPr>
          <w:p w14:paraId="07196461" w14:textId="77777777" w:rsidR="008A6AA0" w:rsidRPr="00B84B01" w:rsidRDefault="008A6AA0" w:rsidP="00CA4FEE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742C9FEC" w14:textId="09D2A19A" w:rsidR="008A6AA0" w:rsidRDefault="008A6AA0" w:rsidP="00CA4FEE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A97C45">
              <w:rPr>
                <w:lang w:val="ru-RU"/>
              </w:rPr>
              <w:t xml:space="preserve"> </w:t>
            </w:r>
            <w:r w:rsidR="00E9281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81B" w:rsidRPr="003622D6">
              <w:rPr>
                <w:lang w:val="ru-RU"/>
              </w:rPr>
              <w:instrText xml:space="preserve"> </w:instrText>
            </w:r>
            <w:r w:rsidR="00E9281B">
              <w:rPr>
                <w:lang w:val="en-GB"/>
              </w:rPr>
              <w:instrText>FORMCHECKBOX</w:instrText>
            </w:r>
            <w:r w:rsidR="00E9281B" w:rsidRPr="003622D6">
              <w:rPr>
                <w:lang w:val="ru-RU"/>
              </w:rPr>
              <w:instrText xml:space="preserve"> </w:instrText>
            </w:r>
            <w:r w:rsidR="00BE72E8">
              <w:rPr>
                <w:lang w:val="en-GB"/>
              </w:rPr>
            </w:r>
            <w:r w:rsidR="00BE72E8">
              <w:rPr>
                <w:lang w:val="en-GB"/>
              </w:rPr>
              <w:fldChar w:fldCharType="separate"/>
            </w:r>
            <w:r w:rsidR="00E9281B">
              <w:rPr>
                <w:lang w:val="en-GB"/>
              </w:rPr>
              <w:fldChar w:fldCharType="end"/>
            </w:r>
            <w:r w:rsidR="00E9281B" w:rsidRPr="003622D6">
              <w:rPr>
                <w:lang w:val="ru-RU"/>
              </w:rPr>
              <w:t xml:space="preserve"> </w:t>
            </w:r>
            <w:r w:rsidR="00E9281B">
              <w:rPr>
                <w:lang w:val="ru-RU"/>
              </w:rPr>
              <w:t xml:space="preserve">ДА  </w:t>
            </w:r>
            <w:r w:rsidR="00E9281B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9281B">
              <w:rPr>
                <w:lang w:val="en-GB"/>
              </w:rPr>
              <w:instrText xml:space="preserve"> FORMCHECKBOX </w:instrText>
            </w:r>
            <w:r w:rsidR="00BE72E8">
              <w:rPr>
                <w:lang w:val="en-GB"/>
              </w:rPr>
            </w:r>
            <w:r w:rsidR="00BE72E8">
              <w:rPr>
                <w:lang w:val="en-GB"/>
              </w:rPr>
              <w:fldChar w:fldCharType="separate"/>
            </w:r>
            <w:r w:rsidR="00E9281B">
              <w:rPr>
                <w:lang w:val="en-GB"/>
              </w:rPr>
              <w:fldChar w:fldCharType="end"/>
            </w:r>
            <w:r w:rsidR="00E9281B">
              <w:rPr>
                <w:lang w:val="en-GB"/>
              </w:rPr>
              <w:t xml:space="preserve"> </w:t>
            </w:r>
            <w:r w:rsidR="00E9281B">
              <w:rPr>
                <w:lang w:val="ru-RU"/>
              </w:rPr>
              <w:t>НЕТ</w:t>
            </w:r>
          </w:p>
        </w:tc>
      </w:tr>
      <w:tr w:rsidR="008A6AA0" w14:paraId="64768048" w14:textId="77777777" w:rsidTr="00CA4FEE">
        <w:tc>
          <w:tcPr>
            <w:tcW w:w="11016" w:type="dxa"/>
          </w:tcPr>
          <w:p w14:paraId="71083F6F" w14:textId="77777777" w:rsidR="008A6AA0" w:rsidRDefault="008A6AA0" w:rsidP="00CA4FEE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8A6AA0" w14:paraId="52F2FA65" w14:textId="77777777" w:rsidTr="00CA4FEE">
        <w:tc>
          <w:tcPr>
            <w:tcW w:w="11016" w:type="dxa"/>
          </w:tcPr>
          <w:p w14:paraId="312426D8" w14:textId="77777777" w:rsidR="008A6AA0" w:rsidRDefault="008A6AA0" w:rsidP="00CA4FEE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4E7CCAEF" w14:textId="70260C8E" w:rsidR="008A6AA0" w:rsidRDefault="008A6AA0" w:rsidP="008A6AA0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</w:p>
    <w:p w14:paraId="2C9142E8" w14:textId="77777777" w:rsidR="008A6AA0" w:rsidRPr="00BD0DE6" w:rsidRDefault="008A6AA0" w:rsidP="001F0DBE">
      <w:pPr>
        <w:rPr>
          <w:b/>
          <w:lang w:val="en-GB"/>
        </w:rPr>
      </w:pPr>
    </w:p>
    <w:p w14:paraId="5BC07A86" w14:textId="57A2FECD" w:rsidR="00561E23" w:rsidRDefault="00561E23">
      <w:pPr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955E9A" w14:paraId="03D67D68" w14:textId="77777777" w:rsidTr="00561E23">
        <w:trPr>
          <w:trHeight w:val="567"/>
        </w:trPr>
        <w:tc>
          <w:tcPr>
            <w:tcW w:w="11016" w:type="dxa"/>
            <w:tcBorders>
              <w:bottom w:val="single" w:sz="4" w:space="0" w:color="auto"/>
            </w:tcBorders>
            <w:vAlign w:val="center"/>
          </w:tcPr>
          <w:p w14:paraId="02294205" w14:textId="77777777" w:rsidR="00955E9A" w:rsidRPr="00BC694D" w:rsidRDefault="00955E9A" w:rsidP="00DC7E54">
            <w:pPr>
              <w:keepNext/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</w:rPr>
            </w:pPr>
            <w:r w:rsidRPr="00BC694D">
              <w:rPr>
                <w:b/>
                <w:bCs/>
                <w:sz w:val="28"/>
                <w:szCs w:val="28"/>
                <w:lang w:val="ru-RU"/>
              </w:rPr>
              <w:lastRenderedPageBreak/>
              <w:t>Вопрос III</w:t>
            </w:r>
          </w:p>
        </w:tc>
      </w:tr>
      <w:tr w:rsidR="00955E9A" w:rsidRPr="00733E9D" w14:paraId="46F8C13F" w14:textId="77777777" w:rsidTr="00561E23">
        <w:trPr>
          <w:trHeight w:val="567"/>
        </w:trPr>
        <w:tc>
          <w:tcPr>
            <w:tcW w:w="11016" w:type="dxa"/>
            <w:tcBorders>
              <w:top w:val="single" w:sz="4" w:space="0" w:color="auto"/>
            </w:tcBorders>
            <w:vAlign w:val="center"/>
          </w:tcPr>
          <w:p w14:paraId="5695AC1D" w14:textId="77777777" w:rsidR="003D6707" w:rsidRPr="00B84B01" w:rsidRDefault="00E11B54" w:rsidP="00E11B54">
            <w:pPr>
              <w:keepNext/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/>
              </w:rPr>
            </w:pPr>
            <w:r w:rsidRPr="00BC694D">
              <w:rPr>
                <w:b/>
                <w:bCs/>
                <w:sz w:val="28"/>
                <w:szCs w:val="28"/>
                <w:lang w:val="ru-RU"/>
              </w:rPr>
              <w:t>Рекордный объем производства опиатов и связанные с этим проблемы</w:t>
            </w:r>
          </w:p>
        </w:tc>
      </w:tr>
    </w:tbl>
    <w:p w14:paraId="501A6DF2" w14:textId="77777777" w:rsidR="00DC7E54" w:rsidRPr="00B84B01" w:rsidRDefault="00DC7E54" w:rsidP="00DC7E54">
      <w:pPr>
        <w:keepNext/>
        <w:rPr>
          <w:lang w:val="ru-R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955E9A" w14:paraId="7FBEA4D6" w14:textId="77777777" w:rsidTr="00DC7E54">
        <w:trPr>
          <w:trHeight w:val="567"/>
        </w:trPr>
        <w:tc>
          <w:tcPr>
            <w:tcW w:w="10800" w:type="dxa"/>
            <w:vAlign w:val="center"/>
          </w:tcPr>
          <w:p w14:paraId="20F8B183" w14:textId="77777777" w:rsidR="00955E9A" w:rsidRPr="00F36455" w:rsidRDefault="00955E9A" w:rsidP="00DC7E54">
            <w:pPr>
              <w:keepNext/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bookmarkStart w:id="16" w:name="_Hlk4661526"/>
            <w:r>
              <w:rPr>
                <w:b/>
                <w:bCs/>
                <w:lang w:val="ru-RU"/>
              </w:rPr>
              <w:t>Рекомендация 9</w:t>
            </w:r>
          </w:p>
        </w:tc>
      </w:tr>
    </w:tbl>
    <w:p w14:paraId="4FC69310" w14:textId="2F6C1EEE" w:rsidR="00DC7E54" w:rsidRPr="00B84B01" w:rsidRDefault="00E619CC" w:rsidP="00E619CC">
      <w:pPr>
        <w:keepNext/>
        <w:framePr w:w="10890" w:h="1003" w:hSpace="180" w:wrap="around" w:vAnchor="text" w:hAnchor="page" w:x="700" w:y="9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Следует рекомендовать правительствам внедрять и/или совершенствовать методы профилирования для противодействия незаконному обороту наркотиков и прекурсоров при одновременном содействии законной торговле ими. Важную роль в обучении применению таких методов в отношении грузов, транспортируемых в контейнерах, играет Программа УНП</w:t>
      </w:r>
      <w:r w:rsidR="00AF2C6D">
        <w:rPr>
          <w:lang w:val="ru-RU"/>
        </w:rPr>
        <w:t> </w:t>
      </w:r>
      <w:r>
        <w:rPr>
          <w:lang w:val="ru-RU"/>
        </w:rPr>
        <w:t>ООН по контролю за контейнерными перевозками.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955E9A" w14:paraId="6451001E" w14:textId="77777777" w:rsidTr="00DC7E54">
        <w:tc>
          <w:tcPr>
            <w:tcW w:w="10800" w:type="dxa"/>
          </w:tcPr>
          <w:p w14:paraId="1004A741" w14:textId="77777777" w:rsidR="00955E9A" w:rsidRPr="00B84B01" w:rsidRDefault="00955E9A" w:rsidP="00DC7E54">
            <w:pPr>
              <w:keepNext/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1D91254F" w14:textId="7BF81386" w:rsidR="00955E9A" w:rsidRDefault="00955E9A" w:rsidP="00DC7E54">
            <w:pPr>
              <w:keepNext/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561E23">
              <w:rPr>
                <w:lang w:val="ru-RU"/>
              </w:rPr>
              <w:t xml:space="preserve"> </w:t>
            </w:r>
            <w:r w:rsidR="006A7199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199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6A7199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6A7199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6A7199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6A7199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6A7199">
              <w:rPr>
                <w:lang w:val="ru-RU"/>
              </w:rPr>
              <w:t>ДА</w:t>
            </w:r>
            <w:r w:rsidR="00561E23">
              <w:rPr>
                <w:lang w:val="ru-RU"/>
              </w:rPr>
              <w:t xml:space="preserve"> </w:t>
            </w:r>
            <w:r w:rsidR="006A7199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6A7199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199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6A7199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6A7199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6A7199">
              <w:rPr>
                <w:lang w:val="ru-RU"/>
              </w:rPr>
              <w:t>НЕТ</w:t>
            </w:r>
          </w:p>
        </w:tc>
      </w:tr>
      <w:tr w:rsidR="00955E9A" w14:paraId="189448FE" w14:textId="77777777" w:rsidTr="00DC7E54">
        <w:tc>
          <w:tcPr>
            <w:tcW w:w="10800" w:type="dxa"/>
          </w:tcPr>
          <w:p w14:paraId="127E767D" w14:textId="77777777" w:rsidR="00955E9A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</w:tbl>
    <w:p w14:paraId="0BC0F8DD" w14:textId="22D9511B" w:rsidR="00DC7E54" w:rsidRDefault="00DC7E54" w:rsidP="00DC7E54">
      <w:pPr>
        <w:framePr w:w="10890" w:h="1701" w:hSpace="180" w:wrap="around" w:vAnchor="text" w:hAnchor="page" w:x="719" w:y="30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  <w:bookmarkEnd w:id="17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955E9A" w14:paraId="04BCC97E" w14:textId="77777777" w:rsidTr="00DC7E54">
        <w:tc>
          <w:tcPr>
            <w:tcW w:w="10800" w:type="dxa"/>
          </w:tcPr>
          <w:p w14:paraId="0517FFCB" w14:textId="77777777" w:rsidR="00955E9A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  <w:bookmarkEnd w:id="16"/>
    </w:tbl>
    <w:p w14:paraId="598AA9D5" w14:textId="77777777" w:rsidR="00955E9A" w:rsidRDefault="00955E9A" w:rsidP="00955E9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p w14:paraId="37A24006" w14:textId="77777777" w:rsidR="00951632" w:rsidRDefault="00951632" w:rsidP="00955E9A">
      <w:pPr>
        <w:widowControl w:val="0"/>
        <w:suppressAutoHyphens/>
        <w:spacing w:line="240" w:lineRule="exact"/>
        <w:ind w:right="1019"/>
        <w:jc w:val="both"/>
        <w:rPr>
          <w:rFonts w:eastAsia="Times New Roman"/>
          <w:spacing w:val="4"/>
          <w:w w:val="103"/>
          <w:kern w:val="14"/>
          <w:lang w:val="en-GB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955E9A" w14:paraId="2F256907" w14:textId="77777777" w:rsidTr="006A1DB0">
        <w:trPr>
          <w:trHeight w:val="567"/>
        </w:trPr>
        <w:tc>
          <w:tcPr>
            <w:tcW w:w="10800" w:type="dxa"/>
            <w:vAlign w:val="center"/>
          </w:tcPr>
          <w:p w14:paraId="667EF261" w14:textId="77777777" w:rsidR="00955E9A" w:rsidRPr="00F36455" w:rsidRDefault="00955E9A" w:rsidP="003D6707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>
              <w:rPr>
                <w:b/>
                <w:bCs/>
                <w:lang w:val="ru-RU"/>
              </w:rPr>
              <w:t>Рекомендация 10</w:t>
            </w:r>
          </w:p>
        </w:tc>
      </w:tr>
    </w:tbl>
    <w:p w14:paraId="493AF9B3" w14:textId="7C2947CB" w:rsidR="00955E9A" w:rsidRPr="00B84B01" w:rsidRDefault="00D53ED9" w:rsidP="00D53ED9">
      <w:pPr>
        <w:framePr w:w="10890" w:h="1199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Правительствам следует принимать надлежащие меры на национальном уровне и сотрудничать на международном уровне в целях выявления и расследования случаев утечки химических веществ</w:t>
      </w:r>
      <w:r w:rsidR="00D45D1B">
        <w:rPr>
          <w:lang w:val="ru-RU"/>
        </w:rPr>
        <w:t> </w:t>
      </w:r>
      <w:r>
        <w:rPr>
          <w:lang w:val="ru-RU"/>
        </w:rPr>
        <w:t>— прекурсоров (особенно ангидрида уксусной кислоты) и их дальнейшего незаконного оборота.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955E9A" w14:paraId="54A514BC" w14:textId="77777777" w:rsidTr="00CC4ED2">
        <w:tc>
          <w:tcPr>
            <w:tcW w:w="11016" w:type="dxa"/>
          </w:tcPr>
          <w:p w14:paraId="768A1ECB" w14:textId="77777777" w:rsidR="00955E9A" w:rsidRPr="00B84B01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2BCC38A0" w14:textId="0899D79C" w:rsidR="00955E9A" w:rsidRDefault="00955E9A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561E23">
              <w:rPr>
                <w:lang w:val="ru-RU"/>
              </w:rPr>
              <w:t xml:space="preserve"> </w:t>
            </w:r>
            <w:r w:rsidR="00C105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5E8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C105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C105E8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C105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C105E8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C105E8">
              <w:rPr>
                <w:lang w:val="ru-RU"/>
              </w:rPr>
              <w:t>ДА</w:t>
            </w:r>
            <w:r w:rsidR="00C105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561E23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C105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05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C105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C105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C105E8">
              <w:rPr>
                <w:lang w:val="ru-RU"/>
              </w:rPr>
              <w:t>НЕТ</w:t>
            </w:r>
          </w:p>
        </w:tc>
      </w:tr>
      <w:tr w:rsidR="00955E9A" w14:paraId="53FE32B3" w14:textId="77777777" w:rsidTr="00CC4ED2">
        <w:tc>
          <w:tcPr>
            <w:tcW w:w="11016" w:type="dxa"/>
          </w:tcPr>
          <w:p w14:paraId="5C195C7E" w14:textId="77777777" w:rsidR="00955E9A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955E9A" w14:paraId="4B78C7F6" w14:textId="77777777" w:rsidTr="00CC4ED2">
        <w:tc>
          <w:tcPr>
            <w:tcW w:w="11016" w:type="dxa"/>
          </w:tcPr>
          <w:p w14:paraId="59EBF091" w14:textId="77777777" w:rsidR="00955E9A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10DE3F07" w14:textId="1CEE947C" w:rsidR="00CC4ED2" w:rsidRDefault="00CC4ED2" w:rsidP="00CC4ED2">
      <w:pPr>
        <w:framePr w:w="10890" w:h="1701" w:hSpace="180" w:wrap="around" w:vAnchor="text" w:hAnchor="page" w:x="7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</w:p>
    <w:p w14:paraId="43DF537C" w14:textId="77777777" w:rsidR="00955E9A" w:rsidRPr="00951632" w:rsidRDefault="00955E9A" w:rsidP="00955E9A"/>
    <w:p w14:paraId="69929B94" w14:textId="10F13525" w:rsidR="00561E23" w:rsidRDefault="00561E2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955E9A" w14:paraId="72D942CB" w14:textId="77777777" w:rsidTr="0066309C">
        <w:trPr>
          <w:trHeight w:val="567"/>
        </w:trPr>
        <w:tc>
          <w:tcPr>
            <w:tcW w:w="10800" w:type="dxa"/>
            <w:vAlign w:val="center"/>
          </w:tcPr>
          <w:p w14:paraId="38676D4F" w14:textId="77777777" w:rsidR="00955E9A" w:rsidRPr="00F36455" w:rsidRDefault="00955E9A" w:rsidP="00C105E8">
            <w:pPr>
              <w:keepNext/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>
              <w:rPr>
                <w:b/>
                <w:bCs/>
                <w:lang w:val="ru-RU"/>
              </w:rPr>
              <w:lastRenderedPageBreak/>
              <w:t>Рекомендация 11</w:t>
            </w:r>
          </w:p>
        </w:tc>
      </w:tr>
    </w:tbl>
    <w:p w14:paraId="13E45072" w14:textId="77777777" w:rsidR="00955E9A" w:rsidRPr="00B84B01" w:rsidRDefault="0066309C" w:rsidP="00C105E8">
      <w:pPr>
        <w:keepNext/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Следует рекомендовать правительствам и далее поддерживать усилия Афганистана по сокращению масштабов культивирования опийного мака, противодействию незаконному обороту опиатов, ликвидации подпольных лабораторий и реализации программ альтернативного развития.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955E9A" w14:paraId="62042727" w14:textId="77777777" w:rsidTr="00955E9A">
        <w:tc>
          <w:tcPr>
            <w:tcW w:w="11016" w:type="dxa"/>
          </w:tcPr>
          <w:p w14:paraId="38EEF211" w14:textId="77777777" w:rsidR="00955E9A" w:rsidRPr="00B84B01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41C9490C" w14:textId="507B4DFF" w:rsidR="00955E9A" w:rsidRDefault="00955E9A" w:rsidP="00955E9A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D36DAA">
              <w:rPr>
                <w:lang w:val="ru-RU"/>
              </w:rPr>
              <w:t xml:space="preserve"> 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AA7DD5">
              <w:rPr>
                <w:lang w:val="ru-RU"/>
              </w:rPr>
              <w:t>ДА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D36DA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AA7DD5">
              <w:rPr>
                <w:lang w:val="ru-RU"/>
              </w:rPr>
              <w:t>НЕТ</w:t>
            </w:r>
          </w:p>
        </w:tc>
      </w:tr>
      <w:tr w:rsidR="00955E9A" w14:paraId="5631C8D2" w14:textId="77777777" w:rsidTr="00955E9A">
        <w:tc>
          <w:tcPr>
            <w:tcW w:w="11016" w:type="dxa"/>
          </w:tcPr>
          <w:p w14:paraId="545EDC2F" w14:textId="77777777" w:rsidR="00955E9A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955E9A" w14:paraId="350FAA69" w14:textId="77777777" w:rsidTr="00955E9A">
        <w:tc>
          <w:tcPr>
            <w:tcW w:w="11016" w:type="dxa"/>
          </w:tcPr>
          <w:p w14:paraId="4EF200A5" w14:textId="77777777" w:rsidR="00955E9A" w:rsidRDefault="00955E9A" w:rsidP="00955E9A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35094A46" w14:textId="64D7B368" w:rsidR="00955E9A" w:rsidRDefault="008249DA" w:rsidP="00955E9A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  <w:bookmarkEnd w:id="18"/>
    </w:p>
    <w:p w14:paraId="407327E3" w14:textId="77777777" w:rsidR="004002FA" w:rsidRDefault="004002FA"/>
    <w:p w14:paraId="1CCDFBBF" w14:textId="77777777" w:rsidR="00927708" w:rsidRDefault="00927708"/>
    <w:p w14:paraId="0FE192E9" w14:textId="77777777" w:rsidR="00557465" w:rsidRDefault="005574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428C3" w14:paraId="7B500396" w14:textId="77777777" w:rsidTr="00EE5B7F">
        <w:trPr>
          <w:trHeight w:val="567"/>
        </w:trPr>
        <w:tc>
          <w:tcPr>
            <w:tcW w:w="10800" w:type="dxa"/>
            <w:tcBorders>
              <w:bottom w:val="single" w:sz="4" w:space="0" w:color="auto"/>
            </w:tcBorders>
            <w:vAlign w:val="center"/>
          </w:tcPr>
          <w:p w14:paraId="5BCDA56C" w14:textId="77777777" w:rsidR="00E428C3" w:rsidRPr="00AA7DD5" w:rsidRDefault="00E428C3" w:rsidP="00F8466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</w:rPr>
            </w:pPr>
            <w:r w:rsidRPr="00AA7DD5">
              <w:rPr>
                <w:b/>
                <w:bCs/>
                <w:sz w:val="28"/>
                <w:szCs w:val="28"/>
                <w:lang w:val="ru-RU"/>
              </w:rPr>
              <w:t>Вопрос IV</w:t>
            </w:r>
          </w:p>
        </w:tc>
      </w:tr>
      <w:tr w:rsidR="00E428C3" w:rsidRPr="00733E9D" w14:paraId="5B5B74FB" w14:textId="77777777" w:rsidTr="00EE5B7F">
        <w:trPr>
          <w:trHeight w:val="567"/>
        </w:trPr>
        <w:tc>
          <w:tcPr>
            <w:tcW w:w="10800" w:type="dxa"/>
            <w:tcBorders>
              <w:top w:val="single" w:sz="4" w:space="0" w:color="auto"/>
            </w:tcBorders>
            <w:vAlign w:val="center"/>
          </w:tcPr>
          <w:p w14:paraId="47A68C26" w14:textId="77777777" w:rsidR="00E428C3" w:rsidRPr="00AA7DD5" w:rsidRDefault="00FE1587" w:rsidP="0067245D">
            <w:pPr>
              <w:widowControl w:val="0"/>
              <w:suppressAutoHyphens/>
              <w:spacing w:before="120" w:after="120" w:line="240" w:lineRule="exact"/>
              <w:ind w:right="1021"/>
              <w:rPr>
                <w:rFonts w:eastAsia="Times New Roman"/>
                <w:b/>
                <w:spacing w:val="4"/>
                <w:w w:val="103"/>
                <w:kern w:val="14"/>
                <w:sz w:val="28"/>
                <w:szCs w:val="28"/>
                <w:lang w:val="ru-RU"/>
              </w:rPr>
            </w:pPr>
            <w:r w:rsidRPr="00AA7DD5">
              <w:rPr>
                <w:b/>
                <w:bCs/>
                <w:sz w:val="28"/>
                <w:szCs w:val="28"/>
                <w:lang w:val="ru-RU"/>
              </w:rPr>
              <w:t>Практические меры, направленные на профилактику и лечение наркомании среди детей и молодежи с учетом их особых потребностей</w:t>
            </w:r>
          </w:p>
        </w:tc>
      </w:tr>
      <w:tr w:rsidR="00D5622C" w14:paraId="462E5EF6" w14:textId="77777777" w:rsidTr="00EE5B7F">
        <w:trPr>
          <w:trHeight w:val="567"/>
        </w:trPr>
        <w:tc>
          <w:tcPr>
            <w:tcW w:w="10800" w:type="dxa"/>
            <w:vAlign w:val="center"/>
          </w:tcPr>
          <w:p w14:paraId="5EA39F97" w14:textId="77777777" w:rsidR="00D5622C" w:rsidRPr="00F36455" w:rsidRDefault="00D5622C" w:rsidP="00F8466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>
              <w:rPr>
                <w:b/>
                <w:bCs/>
                <w:lang w:val="ru-RU"/>
              </w:rPr>
              <w:t>Рекомендация 12</w:t>
            </w:r>
          </w:p>
        </w:tc>
      </w:tr>
    </w:tbl>
    <w:p w14:paraId="7BFDEDE9" w14:textId="1F4EBF97" w:rsidR="00E428C3" w:rsidRPr="00454397" w:rsidRDefault="00EE5B7F" w:rsidP="00E428C3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Следует рекомендовать правительствам создать национальные системы профилактики, которые включали</w:t>
      </w:r>
      <w:r w:rsidR="00C26F43">
        <w:rPr>
          <w:lang w:val="ru-RU"/>
        </w:rPr>
        <w:t> </w:t>
      </w:r>
      <w:r>
        <w:rPr>
          <w:lang w:val="ru-RU"/>
        </w:rPr>
        <w:t xml:space="preserve">бы ряд научно-обоснованных комплексных профилактических мероприятий, соответствующих </w:t>
      </w:r>
      <w:r w:rsidRPr="0017212B">
        <w:rPr>
          <w:i/>
          <w:iCs/>
          <w:lang w:val="ru-RU"/>
        </w:rPr>
        <w:t>Международным стандартам по профилактике потребления наркотиков</w:t>
      </w:r>
      <w:r>
        <w:rPr>
          <w:lang w:val="ru-RU"/>
        </w:rPr>
        <w:t xml:space="preserve"> и учитывающих культурные факторы.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E428C3" w14:paraId="451FB2B9" w14:textId="77777777" w:rsidTr="00F84665">
        <w:tc>
          <w:tcPr>
            <w:tcW w:w="11016" w:type="dxa"/>
          </w:tcPr>
          <w:p w14:paraId="579D0F16" w14:textId="77777777" w:rsidR="00E428C3" w:rsidRPr="00454397" w:rsidRDefault="00E428C3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3F589A2E" w14:textId="3D9774C7" w:rsidR="00E428C3" w:rsidRDefault="00E428C3" w:rsidP="00F8466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D36DAA">
              <w:rPr>
                <w:lang w:val="ru-RU"/>
              </w:rPr>
              <w:t xml:space="preserve"> 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AA7DD5">
              <w:rPr>
                <w:lang w:val="ru-RU"/>
              </w:rPr>
              <w:t>ДА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D36DA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AA7DD5">
              <w:rPr>
                <w:lang w:val="ru-RU"/>
              </w:rPr>
              <w:t>НЕТ</w:t>
            </w:r>
          </w:p>
        </w:tc>
      </w:tr>
      <w:tr w:rsidR="00E428C3" w14:paraId="793B4368" w14:textId="77777777" w:rsidTr="00F84665">
        <w:tc>
          <w:tcPr>
            <w:tcW w:w="11016" w:type="dxa"/>
          </w:tcPr>
          <w:p w14:paraId="6C183F24" w14:textId="77777777" w:rsidR="00E428C3" w:rsidRDefault="00E428C3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E428C3" w14:paraId="1F9A5255" w14:textId="77777777" w:rsidTr="00F84665">
        <w:tc>
          <w:tcPr>
            <w:tcW w:w="11016" w:type="dxa"/>
          </w:tcPr>
          <w:p w14:paraId="7195EC62" w14:textId="77777777" w:rsidR="00E428C3" w:rsidRDefault="00E428C3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7E553B8D" w14:textId="5607C17C" w:rsidR="00E428C3" w:rsidRDefault="00E428C3" w:rsidP="00E428C3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</w:p>
    <w:p w14:paraId="26DA84AA" w14:textId="77777777" w:rsidR="00927708" w:rsidRDefault="00927708"/>
    <w:p w14:paraId="28202BBA" w14:textId="7667BD06" w:rsidR="00D36DAA" w:rsidRDefault="00D36DAA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428C3" w14:paraId="55DDD9AD" w14:textId="77777777" w:rsidTr="00CB7C85">
        <w:trPr>
          <w:trHeight w:val="567"/>
        </w:trPr>
        <w:tc>
          <w:tcPr>
            <w:tcW w:w="10800" w:type="dxa"/>
            <w:vAlign w:val="center"/>
          </w:tcPr>
          <w:p w14:paraId="753A3A5C" w14:textId="77777777" w:rsidR="00E428C3" w:rsidRPr="00F36455" w:rsidRDefault="00E428C3" w:rsidP="00AA7DD5">
            <w:pPr>
              <w:keepNext/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>
              <w:rPr>
                <w:b/>
                <w:bCs/>
                <w:lang w:val="ru-RU"/>
              </w:rPr>
              <w:lastRenderedPageBreak/>
              <w:t>Рекомендация 13</w:t>
            </w:r>
          </w:p>
        </w:tc>
      </w:tr>
    </w:tbl>
    <w:p w14:paraId="3AF49E3C" w14:textId="77777777" w:rsidR="00E428C3" w:rsidRPr="00B84B01" w:rsidRDefault="00CB7C85" w:rsidP="00AA7DD5">
      <w:pPr>
        <w:keepNext/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Правительствам следует признать, что употребление наркотиков и вызванные им расстройства представляют собой обусловленные действием разных факторов расстройства здоровья, и обеспечить доступность качественного лечения расстройств на почве употребления наркотиков для всех нуждающихся в помощи.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E428C3" w14:paraId="18C86CEF" w14:textId="77777777" w:rsidTr="00F84665">
        <w:tc>
          <w:tcPr>
            <w:tcW w:w="11016" w:type="dxa"/>
          </w:tcPr>
          <w:p w14:paraId="55673C36" w14:textId="77777777" w:rsidR="00E428C3" w:rsidRPr="00B84B01" w:rsidRDefault="00E428C3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747DCA57" w14:textId="36DC478B" w:rsidR="00E428C3" w:rsidRDefault="00E428C3" w:rsidP="00F8466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D36DAA">
              <w:rPr>
                <w:lang w:val="ru-RU"/>
              </w:rPr>
              <w:t xml:space="preserve"> 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AA7DD5">
              <w:rPr>
                <w:lang w:val="ru-RU"/>
              </w:rPr>
              <w:t>ДА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D36DA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AA7DD5">
              <w:rPr>
                <w:lang w:val="ru-RU"/>
              </w:rPr>
              <w:t>НЕТ</w:t>
            </w:r>
          </w:p>
        </w:tc>
      </w:tr>
      <w:tr w:rsidR="00E428C3" w14:paraId="335FF981" w14:textId="77777777" w:rsidTr="00F84665">
        <w:tc>
          <w:tcPr>
            <w:tcW w:w="11016" w:type="dxa"/>
          </w:tcPr>
          <w:p w14:paraId="5C07D414" w14:textId="77777777" w:rsidR="00E428C3" w:rsidRDefault="00E428C3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E428C3" w14:paraId="32B9DAA3" w14:textId="77777777" w:rsidTr="00F84665">
        <w:tc>
          <w:tcPr>
            <w:tcW w:w="11016" w:type="dxa"/>
          </w:tcPr>
          <w:p w14:paraId="03F39578" w14:textId="77777777" w:rsidR="00E428C3" w:rsidRDefault="00E428C3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1F0561FA" w14:textId="64B7F2AD" w:rsidR="00E428C3" w:rsidRDefault="00E428C3" w:rsidP="00E428C3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</w:p>
    <w:p w14:paraId="2C8C8797" w14:textId="77777777" w:rsidR="00E428C3" w:rsidRDefault="00E428C3"/>
    <w:p w14:paraId="263A888B" w14:textId="77777777" w:rsidR="00E428C3" w:rsidRDefault="00E428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428C3" w14:paraId="0BE2613E" w14:textId="77777777" w:rsidTr="00D837B2">
        <w:trPr>
          <w:trHeight w:val="567"/>
        </w:trPr>
        <w:tc>
          <w:tcPr>
            <w:tcW w:w="10800" w:type="dxa"/>
            <w:vAlign w:val="center"/>
          </w:tcPr>
          <w:p w14:paraId="1D060B0B" w14:textId="77777777" w:rsidR="00E428C3" w:rsidRPr="00F36455" w:rsidRDefault="00E428C3" w:rsidP="00F84665">
            <w:pPr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>
              <w:rPr>
                <w:b/>
                <w:bCs/>
                <w:lang w:val="ru-RU"/>
              </w:rPr>
              <w:t>Рекомендация 14</w:t>
            </w:r>
          </w:p>
        </w:tc>
      </w:tr>
    </w:tbl>
    <w:p w14:paraId="06B93C80" w14:textId="77777777" w:rsidR="00E428C3" w:rsidRPr="00B84B01" w:rsidRDefault="00D837B2" w:rsidP="00D837B2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Следует рекомендовать правительствам использовать существующие платформы и сети для сбора данных и обмена передовым опытом в области профилактики и лечения между странами региона.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E428C3" w14:paraId="10D9A6A9" w14:textId="77777777" w:rsidTr="00F84665">
        <w:tc>
          <w:tcPr>
            <w:tcW w:w="11016" w:type="dxa"/>
          </w:tcPr>
          <w:p w14:paraId="0B52BE17" w14:textId="77777777" w:rsidR="00E428C3" w:rsidRPr="00B84B01" w:rsidRDefault="00E428C3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005325B1" w14:textId="273B36EA" w:rsidR="00E428C3" w:rsidRDefault="00E428C3" w:rsidP="00F84665">
            <w:pPr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AA7DD5">
              <w:rPr>
                <w:lang w:val="ru-RU"/>
              </w:rPr>
              <w:t>ДА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AA7DD5">
              <w:rPr>
                <w:lang w:val="ru-RU"/>
              </w:rPr>
              <w:t>НЕТ</w:t>
            </w:r>
          </w:p>
        </w:tc>
      </w:tr>
      <w:tr w:rsidR="00E428C3" w14:paraId="6028DC80" w14:textId="77777777" w:rsidTr="00F84665">
        <w:tc>
          <w:tcPr>
            <w:tcW w:w="11016" w:type="dxa"/>
          </w:tcPr>
          <w:p w14:paraId="08DB4D15" w14:textId="77777777" w:rsidR="00E428C3" w:rsidRDefault="00E428C3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E428C3" w14:paraId="06CE576D" w14:textId="77777777" w:rsidTr="00F84665">
        <w:tc>
          <w:tcPr>
            <w:tcW w:w="11016" w:type="dxa"/>
          </w:tcPr>
          <w:p w14:paraId="1A9FFD8A" w14:textId="77777777" w:rsidR="00E428C3" w:rsidRDefault="00E428C3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34FC9E3B" w14:textId="2F2A59E4" w:rsidR="00E428C3" w:rsidRDefault="00E428C3" w:rsidP="00E428C3">
      <w:pPr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</w:p>
    <w:p w14:paraId="5A4F08A9" w14:textId="77777777" w:rsidR="00E428C3" w:rsidRDefault="00E428C3"/>
    <w:p w14:paraId="250C2352" w14:textId="53929FEE" w:rsidR="00092B1C" w:rsidRDefault="00092B1C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428C3" w14:paraId="5778486D" w14:textId="77777777" w:rsidTr="00364DFE">
        <w:trPr>
          <w:trHeight w:val="567"/>
        </w:trPr>
        <w:tc>
          <w:tcPr>
            <w:tcW w:w="10800" w:type="dxa"/>
            <w:vAlign w:val="center"/>
          </w:tcPr>
          <w:p w14:paraId="5DB3D827" w14:textId="77777777" w:rsidR="00E428C3" w:rsidRPr="00F36455" w:rsidRDefault="00E428C3" w:rsidP="00AA7DD5">
            <w:pPr>
              <w:keepNext/>
              <w:widowControl w:val="0"/>
              <w:suppressAutoHyphens/>
              <w:spacing w:line="240" w:lineRule="exact"/>
              <w:ind w:right="1019"/>
              <w:rPr>
                <w:rFonts w:eastAsia="Times New Roman"/>
                <w:b/>
                <w:spacing w:val="4"/>
                <w:w w:val="103"/>
                <w:kern w:val="14"/>
              </w:rPr>
            </w:pPr>
            <w:r>
              <w:rPr>
                <w:b/>
                <w:bCs/>
                <w:lang w:val="ru-RU"/>
              </w:rPr>
              <w:lastRenderedPageBreak/>
              <w:t>Рекомендация 15</w:t>
            </w:r>
          </w:p>
        </w:tc>
      </w:tr>
    </w:tbl>
    <w:p w14:paraId="3C7F6BE5" w14:textId="77777777" w:rsidR="00E428C3" w:rsidRPr="00B84B01" w:rsidRDefault="00364DFE" w:rsidP="00AA7DD5">
      <w:pPr>
        <w:keepNext/>
        <w:framePr w:w="10890" w:h="1701" w:hSpace="180" w:wrap="around" w:vAnchor="text" w:hAnchor="page" w:x="67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ru-RU"/>
        </w:rPr>
      </w:pPr>
      <w:r>
        <w:rPr>
          <w:lang w:val="ru-RU"/>
        </w:rPr>
        <w:t>Правительствам следует признать важность расширения прав и возможностей молодежи и вовлечения молодых людей в обсуждение на политическом уровне проблемы рискованного поведения, включая употребление психоактивных веществ.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6"/>
      </w:tblGrid>
      <w:tr w:rsidR="00E428C3" w14:paraId="56AAF84B" w14:textId="77777777" w:rsidTr="00A9777D">
        <w:tc>
          <w:tcPr>
            <w:tcW w:w="11016" w:type="dxa"/>
          </w:tcPr>
          <w:p w14:paraId="7F5AF20D" w14:textId="77777777" w:rsidR="00E428C3" w:rsidRPr="00B84B01" w:rsidRDefault="00E428C3" w:rsidP="00AA7DD5">
            <w:pPr>
              <w:keepNext/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</w:pPr>
          </w:p>
          <w:p w14:paraId="5F04CFF6" w14:textId="6AC157FD" w:rsidR="00E428C3" w:rsidRDefault="00E428C3" w:rsidP="00AA7DD5">
            <w:pPr>
              <w:keepNext/>
              <w:widowControl w:val="0"/>
              <w:suppressAutoHyphens/>
              <w:spacing w:before="120" w:after="120" w:line="240" w:lineRule="exact"/>
              <w:ind w:right="1021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 xml:space="preserve">Предприняты ли какие-либо действия? </w:t>
            </w:r>
            <w:r w:rsidR="00092B1C">
              <w:rPr>
                <w:lang w:val="ru-RU"/>
              </w:rPr>
              <w:t xml:space="preserve"> 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>FORMCHECKBOX</w:instrText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instrText xml:space="preserve">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A7DD5" w:rsidRPr="0088735A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AA7DD5">
              <w:rPr>
                <w:lang w:val="ru-RU"/>
              </w:rPr>
              <w:t>ДА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092B1C">
              <w:rPr>
                <w:rFonts w:eastAsia="Times New Roman"/>
                <w:spacing w:val="4"/>
                <w:w w:val="103"/>
                <w:kern w:val="14"/>
                <w:lang w:val="ru-RU" w:eastAsia="en-US"/>
              </w:rPr>
              <w:t xml:space="preserve"> </w:t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instrText xml:space="preserve"> FORMCHECKBOX </w:instrText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r>
            <w:r w:rsidR="00BE72E8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separate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fldChar w:fldCharType="end"/>
            </w:r>
            <w:r w:rsidR="00AA7DD5"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  <w:t xml:space="preserve"> </w:t>
            </w:r>
            <w:r w:rsidR="00AA7DD5">
              <w:rPr>
                <w:lang w:val="ru-RU"/>
              </w:rPr>
              <w:t>НЕТ</w:t>
            </w:r>
          </w:p>
        </w:tc>
      </w:tr>
      <w:tr w:rsidR="00E428C3" w14:paraId="533054EE" w14:textId="77777777" w:rsidTr="00A9777D">
        <w:tc>
          <w:tcPr>
            <w:tcW w:w="11016" w:type="dxa"/>
          </w:tcPr>
          <w:p w14:paraId="78042C9C" w14:textId="77777777" w:rsidR="00E428C3" w:rsidRDefault="00E428C3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  <w:lang w:val="en-GB" w:eastAsia="en-US"/>
              </w:rPr>
            </w:pPr>
          </w:p>
        </w:tc>
      </w:tr>
      <w:tr w:rsidR="00E428C3" w14:paraId="5D59E035" w14:textId="77777777" w:rsidTr="00A9777D">
        <w:tc>
          <w:tcPr>
            <w:tcW w:w="11016" w:type="dxa"/>
          </w:tcPr>
          <w:p w14:paraId="00371CD6" w14:textId="77777777" w:rsidR="00E428C3" w:rsidRDefault="00E428C3" w:rsidP="00F84665">
            <w:pPr>
              <w:widowControl w:val="0"/>
              <w:suppressAutoHyphens/>
              <w:spacing w:line="240" w:lineRule="exact"/>
              <w:ind w:right="1019"/>
              <w:jc w:val="both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lang w:val="ru-RU"/>
              </w:rPr>
              <w:t>Замечания:</w:t>
            </w:r>
          </w:p>
        </w:tc>
      </w:tr>
    </w:tbl>
    <w:p w14:paraId="6ACDA959" w14:textId="26CDDD8E" w:rsidR="00A9777D" w:rsidRDefault="00A9777D" w:rsidP="00A9777D">
      <w:pPr>
        <w:framePr w:w="10890" w:h="1701" w:hSpace="180" w:wrap="around" w:vAnchor="text" w:hAnchor="page" w:x="719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 w:rsidR="00733E9D">
        <w:rPr>
          <w:noProof/>
        </w:rPr>
        <w:t> </w:t>
      </w:r>
      <w:r>
        <w:fldChar w:fldCharType="end"/>
      </w:r>
    </w:p>
    <w:p w14:paraId="50E1730C" w14:textId="77777777" w:rsidR="00E428C3" w:rsidRDefault="00E428C3"/>
    <w:p w14:paraId="74077AD5" w14:textId="77777777" w:rsidR="00D5622C" w:rsidRDefault="00D5622C"/>
    <w:sectPr w:rsidR="00D5622C" w:rsidSect="009D1DF9">
      <w:footerReference w:type="default" r:id="rId14"/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1A3D" w14:textId="77777777" w:rsidR="00BE72E8" w:rsidRDefault="00BE72E8" w:rsidP="00F36455">
      <w:r>
        <w:separator/>
      </w:r>
    </w:p>
  </w:endnote>
  <w:endnote w:type="continuationSeparator" w:id="0">
    <w:p w14:paraId="3AD04688" w14:textId="77777777" w:rsidR="00BE72E8" w:rsidRDefault="00BE72E8" w:rsidP="00F36455">
      <w:r>
        <w:continuationSeparator/>
      </w:r>
    </w:p>
  </w:endnote>
  <w:endnote w:type="continuationNotice" w:id="1">
    <w:p w14:paraId="0DD821D1" w14:textId="77777777" w:rsidR="00BE72E8" w:rsidRDefault="00BE72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71" w:type="dxa"/>
      <w:tblLayout w:type="fixed"/>
      <w:tblLook w:val="0000" w:firstRow="0" w:lastRow="0" w:firstColumn="0" w:lastColumn="0" w:noHBand="0" w:noVBand="0"/>
    </w:tblPr>
    <w:tblGrid>
      <w:gridCol w:w="5125"/>
      <w:gridCol w:w="5846"/>
    </w:tblGrid>
    <w:tr w:rsidR="00990E3F" w:rsidRPr="009D1DF9" w14:paraId="75C914F1" w14:textId="77777777" w:rsidTr="00990E3F">
      <w:trPr>
        <w:trHeight w:val="836"/>
      </w:trPr>
      <w:tc>
        <w:tcPr>
          <w:tcW w:w="5125" w:type="dxa"/>
        </w:tcPr>
        <w:p w14:paraId="1FD08478" w14:textId="77777777" w:rsidR="00990E3F" w:rsidRPr="009D1DF9" w:rsidRDefault="00990E3F" w:rsidP="00990E3F">
          <w:pPr>
            <w:tabs>
              <w:tab w:val="center" w:pos="4320"/>
              <w:tab w:val="right" w:pos="8640"/>
            </w:tabs>
            <w:spacing w:before="120"/>
            <w:rPr>
              <w:noProof/>
              <w:sz w:val="20"/>
              <w:szCs w:val="20"/>
              <w:lang w:eastAsia="en-US"/>
            </w:rPr>
          </w:pPr>
        </w:p>
      </w:tc>
      <w:tc>
        <w:tcPr>
          <w:tcW w:w="5846" w:type="dxa"/>
        </w:tcPr>
        <w:p w14:paraId="268C774A" w14:textId="77777777" w:rsidR="00990E3F" w:rsidRPr="009D1DF9" w:rsidRDefault="00990E3F" w:rsidP="009D1DF9">
          <w:pPr>
            <w:tabs>
              <w:tab w:val="center" w:pos="4320"/>
              <w:tab w:val="right" w:pos="8640"/>
            </w:tabs>
            <w:jc w:val="right"/>
            <w:rPr>
              <w:b/>
              <w:noProof/>
              <w:sz w:val="17"/>
              <w:szCs w:val="20"/>
              <w:lang w:eastAsia="en-US"/>
            </w:rPr>
          </w:pPr>
          <w:r w:rsidRPr="009D1DF9">
            <w:rPr>
              <w:b/>
              <w:noProof/>
              <w:sz w:val="17"/>
              <w:szCs w:val="20"/>
              <w:lang w:val="en-GB" w:eastAsia="en-GB"/>
            </w:rPr>
            <w:drawing>
              <wp:inline distT="0" distB="0" distL="0" distR="0" wp14:anchorId="039E07C6" wp14:editId="609CF98A">
                <wp:extent cx="932400" cy="234000"/>
                <wp:effectExtent l="0" t="0" r="127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4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355132" w14:textId="77777777" w:rsidR="00F36455" w:rsidRPr="00C6590F" w:rsidRDefault="00F36455" w:rsidP="00C6590F">
    <w:pPr>
      <w:pStyle w:val="Foo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3442883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252051" w14:textId="77777777" w:rsidR="009D1DF9" w:rsidRPr="00C6590F" w:rsidRDefault="009D1DF9">
        <w:pPr>
          <w:pStyle w:val="Footer"/>
          <w:jc w:val="right"/>
          <w:rPr>
            <w:sz w:val="20"/>
            <w:szCs w:val="20"/>
          </w:rPr>
        </w:pPr>
        <w:r w:rsidRPr="00C6590F">
          <w:rPr>
            <w:sz w:val="20"/>
            <w:szCs w:val="20"/>
          </w:rPr>
          <w:fldChar w:fldCharType="begin"/>
        </w:r>
        <w:r w:rsidRPr="00C6590F">
          <w:rPr>
            <w:sz w:val="20"/>
            <w:szCs w:val="20"/>
          </w:rPr>
          <w:instrText xml:space="preserve"> PAGE   \* MERGEFORMAT </w:instrText>
        </w:r>
        <w:r w:rsidRPr="00C6590F">
          <w:rPr>
            <w:sz w:val="20"/>
            <w:szCs w:val="20"/>
          </w:rPr>
          <w:fldChar w:fldCharType="separate"/>
        </w:r>
        <w:r w:rsidR="00B03D71">
          <w:rPr>
            <w:noProof/>
            <w:sz w:val="20"/>
            <w:szCs w:val="20"/>
          </w:rPr>
          <w:t>4</w:t>
        </w:r>
        <w:r w:rsidRPr="00C6590F">
          <w:rPr>
            <w:noProof/>
            <w:sz w:val="20"/>
            <w:szCs w:val="20"/>
          </w:rPr>
          <w:fldChar w:fldCharType="end"/>
        </w:r>
      </w:p>
    </w:sdtContent>
  </w:sdt>
  <w:p w14:paraId="63558356" w14:textId="77777777" w:rsidR="009D1DF9" w:rsidRPr="00C6590F" w:rsidRDefault="009D1DF9" w:rsidP="00C6590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A237" w14:textId="77777777" w:rsidR="00BE72E8" w:rsidRDefault="00BE72E8" w:rsidP="00F36455">
      <w:r>
        <w:separator/>
      </w:r>
    </w:p>
  </w:footnote>
  <w:footnote w:type="continuationSeparator" w:id="0">
    <w:p w14:paraId="6D61089F" w14:textId="77777777" w:rsidR="00BE72E8" w:rsidRDefault="00BE72E8" w:rsidP="00F36455">
      <w:r>
        <w:continuationSeparator/>
      </w:r>
    </w:p>
  </w:footnote>
  <w:footnote w:type="continuationNotice" w:id="1">
    <w:p w14:paraId="669AB6EA" w14:textId="77777777" w:rsidR="00BE72E8" w:rsidRDefault="00BE72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35169"/>
    <w:multiLevelType w:val="hybridMultilevel"/>
    <w:tmpl w:val="E82EBDDC"/>
    <w:lvl w:ilvl="0" w:tplc="C868F340">
      <w:start w:val="1"/>
      <w:numFmt w:val="bullet"/>
      <w:lvlText w:val=""/>
      <w:lvlJc w:val="left"/>
      <w:pPr>
        <w:tabs>
          <w:tab w:val="num" w:pos="357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74840"/>
    <w:multiLevelType w:val="hybridMultilevel"/>
    <w:tmpl w:val="EA2A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942EC"/>
    <w:multiLevelType w:val="hybridMultilevel"/>
    <w:tmpl w:val="46B86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C12"/>
    <w:rsid w:val="0000793D"/>
    <w:rsid w:val="0003201F"/>
    <w:rsid w:val="00066179"/>
    <w:rsid w:val="00092B1C"/>
    <w:rsid w:val="000C1485"/>
    <w:rsid w:val="000C527E"/>
    <w:rsid w:val="000D7F55"/>
    <w:rsid w:val="000F3AD6"/>
    <w:rsid w:val="001037C8"/>
    <w:rsid w:val="00107A09"/>
    <w:rsid w:val="001279E0"/>
    <w:rsid w:val="001316E5"/>
    <w:rsid w:val="0017212B"/>
    <w:rsid w:val="001958BC"/>
    <w:rsid w:val="0019605F"/>
    <w:rsid w:val="001A166B"/>
    <w:rsid w:val="001A1BF9"/>
    <w:rsid w:val="001C54D5"/>
    <w:rsid w:val="001D4259"/>
    <w:rsid w:val="001D7ED1"/>
    <w:rsid w:val="001E349E"/>
    <w:rsid w:val="001F0DBE"/>
    <w:rsid w:val="001F46F7"/>
    <w:rsid w:val="001F6E38"/>
    <w:rsid w:val="002243A7"/>
    <w:rsid w:val="00280D62"/>
    <w:rsid w:val="00290D81"/>
    <w:rsid w:val="002972FC"/>
    <w:rsid w:val="002C3C4C"/>
    <w:rsid w:val="002D6199"/>
    <w:rsid w:val="002D61C0"/>
    <w:rsid w:val="002F22D4"/>
    <w:rsid w:val="002F40D6"/>
    <w:rsid w:val="00303D78"/>
    <w:rsid w:val="00323901"/>
    <w:rsid w:val="0034446C"/>
    <w:rsid w:val="00346567"/>
    <w:rsid w:val="00355E6F"/>
    <w:rsid w:val="00364DFE"/>
    <w:rsid w:val="0038413C"/>
    <w:rsid w:val="003B4D32"/>
    <w:rsid w:val="003D6707"/>
    <w:rsid w:val="003E6972"/>
    <w:rsid w:val="003F39D5"/>
    <w:rsid w:val="003F7954"/>
    <w:rsid w:val="004002FA"/>
    <w:rsid w:val="0042042A"/>
    <w:rsid w:val="00436808"/>
    <w:rsid w:val="00447D1D"/>
    <w:rsid w:val="00454397"/>
    <w:rsid w:val="00477388"/>
    <w:rsid w:val="004843F6"/>
    <w:rsid w:val="00485C82"/>
    <w:rsid w:val="00491AD2"/>
    <w:rsid w:val="004A6B87"/>
    <w:rsid w:val="004C4C56"/>
    <w:rsid w:val="004D3E47"/>
    <w:rsid w:val="005054DF"/>
    <w:rsid w:val="0051241C"/>
    <w:rsid w:val="0051309D"/>
    <w:rsid w:val="00557465"/>
    <w:rsid w:val="00561E23"/>
    <w:rsid w:val="005872FD"/>
    <w:rsid w:val="00592085"/>
    <w:rsid w:val="0059314A"/>
    <w:rsid w:val="005974AE"/>
    <w:rsid w:val="005D6150"/>
    <w:rsid w:val="005E6F4A"/>
    <w:rsid w:val="005F76E9"/>
    <w:rsid w:val="00600DF0"/>
    <w:rsid w:val="0066309C"/>
    <w:rsid w:val="006630EE"/>
    <w:rsid w:val="006667E1"/>
    <w:rsid w:val="00667DF8"/>
    <w:rsid w:val="0067245D"/>
    <w:rsid w:val="00693651"/>
    <w:rsid w:val="006A02AE"/>
    <w:rsid w:val="006A1DB0"/>
    <w:rsid w:val="006A7199"/>
    <w:rsid w:val="006C02B1"/>
    <w:rsid w:val="006D409D"/>
    <w:rsid w:val="00717EC2"/>
    <w:rsid w:val="00720600"/>
    <w:rsid w:val="00723925"/>
    <w:rsid w:val="00730028"/>
    <w:rsid w:val="00733E9D"/>
    <w:rsid w:val="007444FD"/>
    <w:rsid w:val="00772B45"/>
    <w:rsid w:val="00782AE3"/>
    <w:rsid w:val="00787FA2"/>
    <w:rsid w:val="007A4379"/>
    <w:rsid w:val="007D073E"/>
    <w:rsid w:val="007D0EE8"/>
    <w:rsid w:val="007D7821"/>
    <w:rsid w:val="007E3440"/>
    <w:rsid w:val="007F4A74"/>
    <w:rsid w:val="008249DA"/>
    <w:rsid w:val="00862E16"/>
    <w:rsid w:val="0088075C"/>
    <w:rsid w:val="0088735A"/>
    <w:rsid w:val="00893B97"/>
    <w:rsid w:val="008A0297"/>
    <w:rsid w:val="008A4328"/>
    <w:rsid w:val="008A4E60"/>
    <w:rsid w:val="008A6AA0"/>
    <w:rsid w:val="008A744B"/>
    <w:rsid w:val="008B0941"/>
    <w:rsid w:val="008D1220"/>
    <w:rsid w:val="009150FC"/>
    <w:rsid w:val="0091585F"/>
    <w:rsid w:val="00916A65"/>
    <w:rsid w:val="00927708"/>
    <w:rsid w:val="00931971"/>
    <w:rsid w:val="00951632"/>
    <w:rsid w:val="00951D8E"/>
    <w:rsid w:val="00955E9A"/>
    <w:rsid w:val="009605F0"/>
    <w:rsid w:val="00961B8E"/>
    <w:rsid w:val="00990E3F"/>
    <w:rsid w:val="00993314"/>
    <w:rsid w:val="00997F3B"/>
    <w:rsid w:val="009B455F"/>
    <w:rsid w:val="009D1DF9"/>
    <w:rsid w:val="009D573C"/>
    <w:rsid w:val="009E48D9"/>
    <w:rsid w:val="00A12CDA"/>
    <w:rsid w:val="00A3163E"/>
    <w:rsid w:val="00A37720"/>
    <w:rsid w:val="00A37E80"/>
    <w:rsid w:val="00A46B1E"/>
    <w:rsid w:val="00A55F8D"/>
    <w:rsid w:val="00A57A37"/>
    <w:rsid w:val="00A73E41"/>
    <w:rsid w:val="00A86F39"/>
    <w:rsid w:val="00A8768D"/>
    <w:rsid w:val="00A9777D"/>
    <w:rsid w:val="00A97C45"/>
    <w:rsid w:val="00AA4247"/>
    <w:rsid w:val="00AA7DD5"/>
    <w:rsid w:val="00AC112B"/>
    <w:rsid w:val="00AE32EF"/>
    <w:rsid w:val="00AF0177"/>
    <w:rsid w:val="00AF2C6D"/>
    <w:rsid w:val="00B03D71"/>
    <w:rsid w:val="00B2495A"/>
    <w:rsid w:val="00B4347E"/>
    <w:rsid w:val="00B54057"/>
    <w:rsid w:val="00B67D9E"/>
    <w:rsid w:val="00B73D30"/>
    <w:rsid w:val="00B84B01"/>
    <w:rsid w:val="00B963E7"/>
    <w:rsid w:val="00BB0354"/>
    <w:rsid w:val="00BC694D"/>
    <w:rsid w:val="00BD0DE6"/>
    <w:rsid w:val="00BE72E8"/>
    <w:rsid w:val="00BE7F5E"/>
    <w:rsid w:val="00C03B7B"/>
    <w:rsid w:val="00C105E8"/>
    <w:rsid w:val="00C12C3B"/>
    <w:rsid w:val="00C15F8A"/>
    <w:rsid w:val="00C265D6"/>
    <w:rsid w:val="00C26F43"/>
    <w:rsid w:val="00C279FC"/>
    <w:rsid w:val="00C62E8A"/>
    <w:rsid w:val="00C6590F"/>
    <w:rsid w:val="00C65CB6"/>
    <w:rsid w:val="00C8710B"/>
    <w:rsid w:val="00C912FF"/>
    <w:rsid w:val="00CA1385"/>
    <w:rsid w:val="00CB261C"/>
    <w:rsid w:val="00CB3766"/>
    <w:rsid w:val="00CB7C85"/>
    <w:rsid w:val="00CC4ED2"/>
    <w:rsid w:val="00CC6B54"/>
    <w:rsid w:val="00CE6A06"/>
    <w:rsid w:val="00CF79BB"/>
    <w:rsid w:val="00D000E2"/>
    <w:rsid w:val="00D11346"/>
    <w:rsid w:val="00D15B42"/>
    <w:rsid w:val="00D334E1"/>
    <w:rsid w:val="00D36DAA"/>
    <w:rsid w:val="00D45D1B"/>
    <w:rsid w:val="00D53ED9"/>
    <w:rsid w:val="00D5622C"/>
    <w:rsid w:val="00D62884"/>
    <w:rsid w:val="00D837B2"/>
    <w:rsid w:val="00D925F4"/>
    <w:rsid w:val="00D952C7"/>
    <w:rsid w:val="00DA2C12"/>
    <w:rsid w:val="00DB07F7"/>
    <w:rsid w:val="00DC22B3"/>
    <w:rsid w:val="00DC4287"/>
    <w:rsid w:val="00DC7E54"/>
    <w:rsid w:val="00DE042B"/>
    <w:rsid w:val="00E04B90"/>
    <w:rsid w:val="00E11B54"/>
    <w:rsid w:val="00E231BE"/>
    <w:rsid w:val="00E428C3"/>
    <w:rsid w:val="00E619CC"/>
    <w:rsid w:val="00E6728F"/>
    <w:rsid w:val="00E806FA"/>
    <w:rsid w:val="00E8110B"/>
    <w:rsid w:val="00E8180A"/>
    <w:rsid w:val="00E9281B"/>
    <w:rsid w:val="00EA523D"/>
    <w:rsid w:val="00EB46C2"/>
    <w:rsid w:val="00EE5B7F"/>
    <w:rsid w:val="00F038F2"/>
    <w:rsid w:val="00F03984"/>
    <w:rsid w:val="00F0584E"/>
    <w:rsid w:val="00F05970"/>
    <w:rsid w:val="00F059B2"/>
    <w:rsid w:val="00F2219A"/>
    <w:rsid w:val="00F27F55"/>
    <w:rsid w:val="00F3467E"/>
    <w:rsid w:val="00F36455"/>
    <w:rsid w:val="00F4796B"/>
    <w:rsid w:val="00F55E88"/>
    <w:rsid w:val="00F569C0"/>
    <w:rsid w:val="00F84665"/>
    <w:rsid w:val="00FB32CE"/>
    <w:rsid w:val="00FD354F"/>
    <w:rsid w:val="00FD3F7E"/>
    <w:rsid w:val="00FD6494"/>
    <w:rsid w:val="00FD78C0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EEE71"/>
  <w15:docId w15:val="{31EFA772-F2C5-4F5B-BE54-EA48868A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8C3"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C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A2C12"/>
    <w:pPr>
      <w:keepNext/>
      <w:widowControl w:val="0"/>
      <w:jc w:val="center"/>
      <w:outlineLvl w:val="3"/>
    </w:pPr>
    <w:rPr>
      <w:rFonts w:eastAsia="Times New Roman"/>
      <w:b/>
      <w:i/>
      <w:snapToGrid w:val="0"/>
      <w:sz w:val="28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A2C12"/>
    <w:rPr>
      <w:rFonts w:eastAsia="Times New Roman"/>
      <w:b/>
      <w:i/>
      <w:snapToGrid w:val="0"/>
      <w:sz w:val="28"/>
      <w:szCs w:val="24"/>
      <w:u w:val="single"/>
    </w:rPr>
  </w:style>
  <w:style w:type="paragraph" w:customStyle="1" w:styleId="H56">
    <w:name w:val="_ H_5/6"/>
    <w:basedOn w:val="Normal"/>
    <w:next w:val="Normal"/>
    <w:rsid w:val="00DA2C12"/>
    <w:pPr>
      <w:keepNext/>
      <w:keepLines/>
      <w:tabs>
        <w:tab w:val="right" w:pos="360"/>
      </w:tabs>
      <w:suppressAutoHyphens/>
      <w:spacing w:line="240" w:lineRule="exact"/>
      <w:outlineLvl w:val="4"/>
    </w:pPr>
    <w:rPr>
      <w:rFonts w:eastAsia="Times New Roman"/>
      <w:spacing w:val="4"/>
      <w:w w:val="103"/>
      <w:kern w:val="14"/>
      <w:sz w:val="2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semiHidden/>
    <w:rsid w:val="00DA2C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zh-CN"/>
    </w:rPr>
  </w:style>
  <w:style w:type="character" w:styleId="PlaceholderText">
    <w:name w:val="Placeholder Text"/>
    <w:basedOn w:val="DefaultParagraphFont"/>
    <w:uiPriority w:val="99"/>
    <w:semiHidden/>
    <w:rsid w:val="00DA2C12"/>
    <w:rPr>
      <w:color w:val="808080"/>
    </w:rPr>
  </w:style>
  <w:style w:type="paragraph" w:styleId="BalloonText">
    <w:name w:val="Balloon Text"/>
    <w:basedOn w:val="Normal"/>
    <w:link w:val="BalloonTextChar"/>
    <w:rsid w:val="00DA2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C12"/>
    <w:rPr>
      <w:rFonts w:ascii="Tahoma" w:hAnsi="Tahoma" w:cs="Tahoma"/>
      <w:sz w:val="16"/>
      <w:szCs w:val="16"/>
      <w:lang w:val="en-US" w:eastAsia="zh-CN"/>
    </w:rPr>
  </w:style>
  <w:style w:type="table" w:styleId="TableGrid">
    <w:name w:val="Table Grid"/>
    <w:basedOn w:val="TableNormal"/>
    <w:rsid w:val="00DA2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DE6"/>
    <w:pPr>
      <w:ind w:left="720"/>
      <w:contextualSpacing/>
    </w:pPr>
  </w:style>
  <w:style w:type="paragraph" w:styleId="Header">
    <w:name w:val="header"/>
    <w:basedOn w:val="Normal"/>
    <w:link w:val="HeaderChar"/>
    <w:rsid w:val="00F364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36455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F364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36455"/>
    <w:rPr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782AE3"/>
    <w:rPr>
      <w:color w:val="0000FF" w:themeColor="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3B4D32"/>
    <w:rPr>
      <w:color w:val="605E5C"/>
      <w:shd w:val="clear" w:color="auto" w:fill="E1DFDD"/>
    </w:rPr>
  </w:style>
  <w:style w:type="paragraph" w:customStyle="1" w:styleId="ReleaseDate">
    <w:name w:val="Release Date"/>
    <w:next w:val="Footer"/>
    <w:rsid w:val="00990E3F"/>
    <w:rPr>
      <w:spacing w:val="4"/>
      <w:w w:val="103"/>
      <w:kern w:val="14"/>
    </w:rPr>
  </w:style>
  <w:style w:type="paragraph" w:styleId="Revision">
    <w:name w:val="Revision"/>
    <w:hidden/>
    <w:uiPriority w:val="99"/>
    <w:semiHidden/>
    <w:rsid w:val="00D11346"/>
    <w:rPr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US" w:eastAsia="zh-CN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B963E7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imone.rupprich@u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odc-sgb@un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45a3d4f7-9c58-4b3a-8520-ddc2661e1e2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3DED891707E469918490379788F75" ma:contentTypeVersion="16" ma:contentTypeDescription="Create a new document." ma:contentTypeScope="" ma:versionID="d89fe49cbe8ab7fb7f71064fe60983c3">
  <xsd:schema xmlns:xsd="http://www.w3.org/2001/XMLSchema" xmlns:xs="http://www.w3.org/2001/XMLSchema" xmlns:p="http://schemas.microsoft.com/office/2006/metadata/properties" xmlns:ns2="45a3d4f7-9c58-4b3a-8520-ddc2661e1e29" xmlns:ns3="d452958a-a034-4ff8-bab9-f4db54d60168" xmlns:ns4="985ec44e-1bab-4c0b-9df0-6ba128686fc9" targetNamespace="http://schemas.microsoft.com/office/2006/metadata/properties" ma:root="true" ma:fieldsID="8e9660cbb8c362a12de943d05a6fb183" ns2:_="" ns3:_="" ns4:_="">
    <xsd:import namespace="45a3d4f7-9c58-4b3a-8520-ddc2661e1e29"/>
    <xsd:import namespace="d452958a-a034-4ff8-bab9-f4db54d6016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3d4f7-9c58-4b3a-8520-ddc2661e1e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52958a-a034-4ff8-bab9-f4db54d6016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568971d-b28d-46fa-84b2-ef77136e97bf}" ma:internalName="TaxCatchAll" ma:showField="CatchAllData" ma:web="d452958a-a034-4ff8-bab9-f4db54d601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31705-E3C7-4AC7-BA9E-F1B822CF0C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A04E2-4FB4-4613-AF73-186A110AF3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7B287E-1D41-433D-9F9D-FF2427210003}"/>
</file>

<file path=customXml/itemProps4.xml><?xml version="1.0" encoding="utf-8"?>
<ds:datastoreItem xmlns:ds="http://schemas.openxmlformats.org/officeDocument/2006/customXml" ds:itemID="{C955AC5C-E53E-4135-8B83-4DB78B36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UNOV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>narcotics</cp:keywords>
  <dc:description/>
  <cp:lastModifiedBy>Tatiana Agarkova</cp:lastModifiedBy>
  <cp:revision>3</cp:revision>
  <cp:lastPrinted>2022-06-13T10:22:00Z</cp:lastPrinted>
  <dcterms:created xsi:type="dcterms:W3CDTF">2022-06-13T10:22:00Z</dcterms:created>
  <dcterms:modified xsi:type="dcterms:W3CDTF">2022-06-13T10:22:00Z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TranslatedWith">
    <vt:lpwstr>Mercury</vt:lpwstr>
  </property>
  <property fmtid="{D5CDD505-2E9C-101B-9397-08002B2CF9AE}" pid="4" name="GeneratedBy">
    <vt:lpwstr>marina.opela</vt:lpwstr>
  </property>
  <property fmtid="{D5CDD505-2E9C-101B-9397-08002B2CF9AE}" pid="5" name="GeneratedDate">
    <vt:lpwstr>06/09/2022 10:16:05</vt:lpwstr>
  </property>
  <property fmtid="{D5CDD505-2E9C-101B-9397-08002B2CF9AE}" pid="6" name="OriginalDocID">
    <vt:lpwstr>426a9089-2343-4fb2-8847-f6fd2d6ba36a</vt:lpwstr>
  </property>
  <property fmtid="{D5CDD505-2E9C-101B-9397-08002B2CF9AE}" pid="7" name="ContentTypeId">
    <vt:lpwstr>0x010100051BA6899A71014B9795F63A34FE7453</vt:lpwstr>
  </property>
</Properties>
</file>