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80D1" w14:textId="77777777" w:rsidR="009D1DF9" w:rsidRDefault="009D1DF9" w:rsidP="009D1DF9">
      <w:pPr>
        <w:spacing w:line="20" w:lineRule="exact"/>
        <w:rPr>
          <w:lang w:val="en-GB"/>
        </w:rPr>
        <w:sectPr w:rsidR="009D1DF9" w:rsidSect="00DA2C12">
          <w:footerReference w:type="default" r:id="rId11"/>
          <w:pgSz w:w="12240" w:h="15840"/>
          <w:pgMar w:top="720" w:right="720" w:bottom="720" w:left="720" w:header="708" w:footer="708" w:gutter="0"/>
          <w:cols w:space="708"/>
          <w:docGrid w:linePitch="360"/>
        </w:sectPr>
      </w:pPr>
    </w:p>
    <w:p w14:paraId="34139117" w14:textId="77777777" w:rsidR="00DA2C12" w:rsidRPr="00DA2C12" w:rsidRDefault="00DA2C12" w:rsidP="00DA2C12">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t>Implementation of the recommendations</w:t>
      </w:r>
    </w:p>
    <w:p w14:paraId="6DB1FDEA" w14:textId="06180112" w:rsidR="000D7F55" w:rsidRPr="001A4CE4" w:rsidRDefault="000D7F55" w:rsidP="000D7F55">
      <w:pPr>
        <w:jc w:val="center"/>
        <w:rPr>
          <w:rFonts w:eastAsia="Times New Roman"/>
          <w:b/>
          <w:bCs/>
          <w:snapToGrid w:val="0"/>
          <w:sz w:val="30"/>
          <w:lang w:val="en-GB" w:eastAsia="en-US"/>
        </w:rPr>
      </w:pPr>
      <w:r w:rsidRPr="001A4CE4">
        <w:rPr>
          <w:rFonts w:eastAsia="Times New Roman"/>
          <w:b/>
          <w:bCs/>
          <w:snapToGrid w:val="0"/>
          <w:sz w:val="30"/>
          <w:lang w:val="en-GB" w:eastAsia="en-US"/>
        </w:rPr>
        <w:t>adopted by the Fift</w:t>
      </w:r>
      <w:r w:rsidR="00E806FA">
        <w:rPr>
          <w:rFonts w:eastAsia="Times New Roman"/>
          <w:b/>
          <w:bCs/>
          <w:snapToGrid w:val="0"/>
          <w:sz w:val="30"/>
          <w:lang w:val="en-GB" w:eastAsia="en-US"/>
        </w:rPr>
        <w:t>y-</w:t>
      </w:r>
      <w:r w:rsidR="00BE7F5E">
        <w:rPr>
          <w:rFonts w:eastAsia="Times New Roman"/>
          <w:b/>
          <w:bCs/>
          <w:snapToGrid w:val="0"/>
          <w:sz w:val="30"/>
          <w:lang w:val="en-GB" w:eastAsia="en-US"/>
        </w:rPr>
        <w:t>f</w:t>
      </w:r>
      <w:r w:rsidR="00CF79BB">
        <w:rPr>
          <w:rFonts w:eastAsia="Times New Roman"/>
          <w:b/>
          <w:bCs/>
          <w:snapToGrid w:val="0"/>
          <w:sz w:val="30"/>
          <w:lang w:val="en-GB" w:eastAsia="en-US"/>
        </w:rPr>
        <w:t>ourth</w:t>
      </w:r>
      <w:r w:rsidRPr="001A4CE4">
        <w:rPr>
          <w:rFonts w:eastAsia="Times New Roman"/>
          <w:b/>
          <w:bCs/>
          <w:snapToGrid w:val="0"/>
          <w:sz w:val="30"/>
          <w:lang w:val="en-GB" w:eastAsia="en-US"/>
        </w:rPr>
        <w:t xml:space="preserve"> session of the </w:t>
      </w:r>
      <w:proofErr w:type="spellStart"/>
      <w:r w:rsidRPr="001A4CE4">
        <w:rPr>
          <w:rFonts w:eastAsia="Times New Roman"/>
          <w:b/>
          <w:bCs/>
          <w:snapToGrid w:val="0"/>
          <w:sz w:val="30"/>
          <w:lang w:val="en-GB" w:eastAsia="en-US"/>
        </w:rPr>
        <w:t>Subcommission</w:t>
      </w:r>
      <w:proofErr w:type="spellEnd"/>
      <w:r w:rsidRPr="001A4CE4">
        <w:rPr>
          <w:rFonts w:eastAsia="Times New Roman"/>
          <w:b/>
          <w:bCs/>
          <w:snapToGrid w:val="0"/>
          <w:sz w:val="30"/>
          <w:lang w:val="en-GB" w:eastAsia="en-US"/>
        </w:rPr>
        <w:t xml:space="preserve"> on Illicit Drug Traffic and Related Matters in the Near and Middle East, </w:t>
      </w:r>
    </w:p>
    <w:p w14:paraId="6066DCB0" w14:textId="249E098F" w:rsidR="000D7F55" w:rsidRPr="001A4CE4" w:rsidRDefault="000D7F55" w:rsidP="000D7F55">
      <w:pPr>
        <w:jc w:val="center"/>
        <w:rPr>
          <w:rFonts w:eastAsia="Times New Roman"/>
          <w:b/>
          <w:bCs/>
          <w:snapToGrid w:val="0"/>
          <w:sz w:val="30"/>
          <w:lang w:val="en-GB" w:eastAsia="en-US"/>
        </w:rPr>
      </w:pPr>
      <w:r w:rsidRPr="001A4CE4">
        <w:rPr>
          <w:rFonts w:eastAsia="Times New Roman"/>
          <w:b/>
          <w:bCs/>
          <w:snapToGrid w:val="0"/>
          <w:sz w:val="30"/>
          <w:lang w:val="en-GB" w:eastAsia="en-US"/>
        </w:rPr>
        <w:t xml:space="preserve">held in </w:t>
      </w:r>
      <w:r w:rsidR="00CF79BB">
        <w:rPr>
          <w:rFonts w:eastAsia="Times New Roman"/>
          <w:b/>
          <w:bCs/>
          <w:snapToGrid w:val="0"/>
          <w:sz w:val="30"/>
          <w:lang w:val="en-GB" w:eastAsia="en-US"/>
        </w:rPr>
        <w:t>Tashkent</w:t>
      </w:r>
      <w:r w:rsidRPr="001A4CE4">
        <w:rPr>
          <w:rFonts w:eastAsia="Times New Roman"/>
          <w:b/>
          <w:bCs/>
          <w:snapToGrid w:val="0"/>
          <w:sz w:val="30"/>
          <w:lang w:val="en-GB" w:eastAsia="en-US"/>
        </w:rPr>
        <w:t xml:space="preserve"> from </w:t>
      </w:r>
      <w:r w:rsidR="005054DF">
        <w:rPr>
          <w:rFonts w:eastAsia="Times New Roman"/>
          <w:b/>
          <w:bCs/>
          <w:snapToGrid w:val="0"/>
          <w:sz w:val="30"/>
          <w:lang w:val="en-GB" w:eastAsia="en-US"/>
        </w:rPr>
        <w:t>23</w:t>
      </w:r>
      <w:r w:rsidR="001F0DBE">
        <w:rPr>
          <w:rFonts w:eastAsia="Times New Roman"/>
          <w:b/>
          <w:bCs/>
          <w:snapToGrid w:val="0"/>
          <w:sz w:val="30"/>
          <w:lang w:val="en-GB" w:eastAsia="en-US"/>
        </w:rPr>
        <w:t xml:space="preserve"> </w:t>
      </w:r>
      <w:r w:rsidRPr="001A4CE4">
        <w:rPr>
          <w:rFonts w:eastAsia="Times New Roman"/>
          <w:b/>
          <w:bCs/>
          <w:snapToGrid w:val="0"/>
          <w:sz w:val="30"/>
          <w:lang w:val="en-GB" w:eastAsia="en-US"/>
        </w:rPr>
        <w:t xml:space="preserve">to </w:t>
      </w:r>
      <w:r w:rsidR="001F0DBE">
        <w:rPr>
          <w:rFonts w:eastAsia="Times New Roman"/>
          <w:b/>
          <w:bCs/>
          <w:snapToGrid w:val="0"/>
          <w:sz w:val="30"/>
          <w:lang w:val="en-GB" w:eastAsia="en-US"/>
        </w:rPr>
        <w:t>2</w:t>
      </w:r>
      <w:r w:rsidR="005054DF">
        <w:rPr>
          <w:rFonts w:eastAsia="Times New Roman"/>
          <w:b/>
          <w:bCs/>
          <w:snapToGrid w:val="0"/>
          <w:sz w:val="30"/>
          <w:lang w:val="en-GB" w:eastAsia="en-US"/>
        </w:rPr>
        <w:t>7 September 2019</w:t>
      </w:r>
    </w:p>
    <w:p w14:paraId="652D2E51" w14:textId="77777777" w:rsidR="00E04B90" w:rsidRDefault="00E04B90" w:rsidP="00DA2C12">
      <w:pPr>
        <w:jc w:val="center"/>
        <w:rPr>
          <w:b/>
          <w:lang w:val="en-GB"/>
        </w:rPr>
      </w:pPr>
    </w:p>
    <w:p w14:paraId="1156C63A" w14:textId="77777777" w:rsidR="00DA2C12" w:rsidRPr="00C6590F" w:rsidRDefault="00E04B90" w:rsidP="00DA2C12">
      <w:pPr>
        <w:jc w:val="center"/>
        <w:rPr>
          <w:b/>
          <w:sz w:val="28"/>
          <w:szCs w:val="28"/>
          <w:lang w:val="en-GB"/>
        </w:rPr>
      </w:pPr>
      <w:r w:rsidRPr="00C6590F">
        <w:rPr>
          <w:b/>
          <w:sz w:val="28"/>
          <w:szCs w:val="28"/>
          <w:lang w:val="en-GB"/>
        </w:rPr>
        <w:t>QUESTIONNAIRE</w:t>
      </w:r>
    </w:p>
    <w:p w14:paraId="48FF48A8" w14:textId="77777777" w:rsidR="00E04B90" w:rsidRDefault="00E04B90" w:rsidP="00C6590F">
      <w:pPr>
        <w:rPr>
          <w:b/>
          <w:lang w:val="en-GB"/>
        </w:rPr>
      </w:pPr>
    </w:p>
    <w:tbl>
      <w:tblPr>
        <w:tblStyle w:val="TableGrid"/>
        <w:tblpPr w:leftFromText="180" w:rightFromText="180" w:vertAnchor="page" w:horzAnchor="margin" w:tblpXSpec="center" w:tblpY="2743"/>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9D1DF9" w14:paraId="3F8DFA4A" w14:textId="77777777" w:rsidTr="009D1DF9">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0493279B" w14:textId="77777777" w:rsidR="009D1DF9" w:rsidRDefault="009D1DF9" w:rsidP="009D1DF9">
            <w:pPr>
              <w:rPr>
                <w:b/>
                <w:sz w:val="28"/>
                <w:szCs w:val="28"/>
                <w:lang w:val="en-GB"/>
              </w:rPr>
            </w:pPr>
          </w:p>
          <w:p w14:paraId="1C631F3B" w14:textId="77777777" w:rsidR="009D1DF9" w:rsidRPr="00F36455" w:rsidRDefault="009D1DF9" w:rsidP="009D1DF9">
            <w:pPr>
              <w:jc w:val="center"/>
              <w:rPr>
                <w:b/>
                <w:lang w:val="en-GB"/>
              </w:rPr>
            </w:pPr>
            <w:r w:rsidRPr="00F36455">
              <w:rPr>
                <w:b/>
                <w:lang w:val="en-GB"/>
              </w:rPr>
              <w:t>Submission Information</w:t>
            </w:r>
          </w:p>
          <w:p w14:paraId="21B1DD92" w14:textId="77777777" w:rsidR="009D1DF9" w:rsidRPr="00DA2C12" w:rsidRDefault="009D1DF9" w:rsidP="009D1DF9">
            <w:pPr>
              <w:rPr>
                <w:b/>
                <w:sz w:val="28"/>
                <w:szCs w:val="28"/>
                <w:lang w:val="en-GB"/>
              </w:rPr>
            </w:pPr>
          </w:p>
        </w:tc>
      </w:tr>
      <w:tr w:rsidR="009D1DF9" w14:paraId="1F45FD0B" w14:textId="77777777"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C7B0F7" w14:textId="77777777" w:rsidR="009D1DF9" w:rsidRDefault="009D1DF9" w:rsidP="009D1DF9">
            <w:pPr>
              <w:spacing w:before="120" w:after="120"/>
              <w:rPr>
                <w:lang w:val="en-GB"/>
              </w:rPr>
            </w:pPr>
            <w:r>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BDCC388" w14:textId="2B1681A2" w:rsidR="009D1DF9" w:rsidRDefault="009D1DF9" w:rsidP="009D1DF9">
            <w:pPr>
              <w:spacing w:before="120" w:after="120"/>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bookmarkEnd w:id="0"/>
          </w:p>
        </w:tc>
      </w:tr>
      <w:tr w:rsidR="009D1DF9" w14:paraId="095D2574" w14:textId="77777777"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095128" w14:textId="77777777" w:rsidR="009D1DF9" w:rsidRDefault="009D1DF9" w:rsidP="009D1DF9">
            <w:pPr>
              <w:spacing w:before="120" w:after="120"/>
              <w:rPr>
                <w:lang w:val="en-GB"/>
              </w:rPr>
            </w:pPr>
            <w:r>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0F7B5449" w14:textId="778A3FBE" w:rsidR="009D1DF9" w:rsidRDefault="009D1DF9" w:rsidP="009D1DF9">
            <w:pPr>
              <w:spacing w:before="120" w:after="120"/>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bookmarkEnd w:id="1"/>
          </w:p>
        </w:tc>
      </w:tr>
      <w:tr w:rsidR="009D1DF9" w14:paraId="467CF456" w14:textId="77777777"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14:paraId="557277B4" w14:textId="77777777" w:rsidR="009D1DF9" w:rsidRDefault="009D1DF9" w:rsidP="009D1DF9">
            <w:pPr>
              <w:rPr>
                <w:lang w:val="en-GB"/>
              </w:rPr>
            </w:pPr>
          </w:p>
          <w:p w14:paraId="236726CF" w14:textId="77777777" w:rsidR="009D1DF9" w:rsidRDefault="009D1DF9" w:rsidP="009D1DF9">
            <w:pPr>
              <w:jc w:val="center"/>
              <w:rPr>
                <w:b/>
                <w:lang w:val="en-GB"/>
              </w:rPr>
            </w:pPr>
            <w:r w:rsidRPr="00E04B90">
              <w:rPr>
                <w:b/>
                <w:lang w:val="en-GB"/>
              </w:rPr>
              <w:t>Information for follow-up purposes</w:t>
            </w:r>
          </w:p>
          <w:p w14:paraId="474894B0" w14:textId="77777777" w:rsidR="009D1DF9" w:rsidRPr="00E04B90" w:rsidRDefault="009D1DF9" w:rsidP="009D1DF9">
            <w:pPr>
              <w:rPr>
                <w:b/>
                <w:lang w:val="en-GB"/>
              </w:rPr>
            </w:pPr>
          </w:p>
        </w:tc>
      </w:tr>
      <w:tr w:rsidR="009D1DF9" w14:paraId="3C572EF0" w14:textId="77777777"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B65D43" w14:textId="77777777" w:rsidR="009D1DF9" w:rsidRDefault="009D1DF9" w:rsidP="009D1DF9">
            <w:pPr>
              <w:spacing w:before="240" w:after="240"/>
              <w:rPr>
                <w:lang w:val="en-GB"/>
              </w:rPr>
            </w:pPr>
            <w:r>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69249AE5" w14:textId="6081FE39" w:rsidR="009D1DF9" w:rsidRDefault="009D1DF9" w:rsidP="009D1DF9">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p>
        </w:tc>
      </w:tr>
      <w:tr w:rsidR="009D1DF9" w14:paraId="7465ED37" w14:textId="77777777"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08EAB" w14:textId="77777777" w:rsidR="009D1DF9" w:rsidRDefault="009D1DF9" w:rsidP="009D1DF9">
            <w:pPr>
              <w:spacing w:before="240" w:after="240"/>
              <w:rPr>
                <w:lang w:val="en-GB"/>
              </w:rPr>
            </w:pPr>
            <w:r>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E1C06" w14:textId="62D3864F" w:rsidR="009D1DF9" w:rsidRDefault="009D1DF9" w:rsidP="009D1DF9">
            <w:pPr>
              <w:spacing w:before="240" w:after="240"/>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bookmarkEnd w:id="2"/>
          </w:p>
        </w:tc>
      </w:tr>
      <w:tr w:rsidR="009D1DF9" w14:paraId="357882AF" w14:textId="77777777"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A4B6C" w14:textId="77777777" w:rsidR="009D1DF9" w:rsidRDefault="009D1DF9" w:rsidP="009D1DF9">
            <w:pPr>
              <w:spacing w:before="480" w:after="480"/>
              <w:rPr>
                <w:lang w:val="en-GB"/>
              </w:rPr>
            </w:pPr>
            <w:r>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C2C34" w14:textId="053AB4E3" w:rsidR="009D1DF9" w:rsidRDefault="009D1DF9" w:rsidP="009D1DF9">
            <w:pPr>
              <w:spacing w:before="480" w:after="480"/>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bookmarkEnd w:id="3"/>
          </w:p>
        </w:tc>
      </w:tr>
      <w:tr w:rsidR="009D1DF9" w14:paraId="32B1D5F2" w14:textId="77777777"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A4B76" w14:textId="77777777" w:rsidR="009D1DF9" w:rsidRDefault="009D1DF9" w:rsidP="009D1DF9">
            <w:pPr>
              <w:spacing w:before="120" w:after="120"/>
              <w:rPr>
                <w:lang w:val="en-GB"/>
              </w:rPr>
            </w:pPr>
            <w:r>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DF08B" w14:textId="22C9801F" w:rsidR="009D1DF9" w:rsidRDefault="009D1DF9" w:rsidP="009D1DF9">
            <w:pPr>
              <w:spacing w:before="120" w:after="120"/>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bookmarkEnd w:id="4"/>
          </w:p>
        </w:tc>
      </w:tr>
      <w:tr w:rsidR="009D1DF9" w14:paraId="20D8ACA6" w14:textId="77777777"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96965" w14:textId="77777777" w:rsidR="009D1DF9" w:rsidRDefault="009D1DF9" w:rsidP="009D1DF9">
            <w:pPr>
              <w:spacing w:before="120" w:after="120"/>
              <w:rPr>
                <w:lang w:val="en-GB"/>
              </w:rPr>
            </w:pPr>
            <w:r>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D48A5" w14:textId="49C9A14E" w:rsidR="009D1DF9" w:rsidRDefault="009D1DF9" w:rsidP="009D1DF9">
            <w:pPr>
              <w:spacing w:before="120" w:after="120"/>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bookmarkEnd w:id="5"/>
          </w:p>
        </w:tc>
      </w:tr>
      <w:tr w:rsidR="009D1DF9" w14:paraId="58BDDD8C" w14:textId="77777777"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641374" w14:textId="77777777" w:rsidR="009D1DF9" w:rsidRDefault="009D1DF9" w:rsidP="009D1DF9">
            <w:pPr>
              <w:spacing w:before="120" w:after="120"/>
              <w:rPr>
                <w:lang w:val="en-GB"/>
              </w:rPr>
            </w:pPr>
            <w:r>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214B16FE" w14:textId="4FBA0234" w:rsidR="009D1DF9" w:rsidRDefault="009D1DF9" w:rsidP="009D1DF9">
            <w:pPr>
              <w:spacing w:before="120" w:after="120"/>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sidR="00D11346">
              <w:rPr>
                <w:noProof/>
                <w:lang w:val="en-GB"/>
              </w:rPr>
              <w:t> </w:t>
            </w:r>
            <w:r w:rsidR="00D11346">
              <w:rPr>
                <w:noProof/>
                <w:lang w:val="en-GB"/>
              </w:rPr>
              <w:t> </w:t>
            </w:r>
            <w:r w:rsidR="00D11346">
              <w:rPr>
                <w:noProof/>
                <w:lang w:val="en-GB"/>
              </w:rPr>
              <w:t> </w:t>
            </w:r>
            <w:r w:rsidR="00D11346">
              <w:rPr>
                <w:noProof/>
                <w:lang w:val="en-GB"/>
              </w:rPr>
              <w:t> </w:t>
            </w:r>
            <w:r w:rsidR="00D11346">
              <w:rPr>
                <w:noProof/>
                <w:lang w:val="en-GB"/>
              </w:rPr>
              <w:t> </w:t>
            </w:r>
            <w:r>
              <w:rPr>
                <w:lang w:val="en-GB"/>
              </w:rPr>
              <w:fldChar w:fldCharType="end"/>
            </w:r>
            <w:bookmarkEnd w:id="6"/>
          </w:p>
        </w:tc>
      </w:tr>
      <w:tr w:rsidR="009D1DF9" w14:paraId="1F4BDA59" w14:textId="77777777"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14:paraId="06E92472" w14:textId="77777777" w:rsidR="009D1DF9" w:rsidRDefault="009D1DF9" w:rsidP="009D1DF9">
            <w:pPr>
              <w:rPr>
                <w:b/>
                <w:lang w:val="en-GB"/>
              </w:rPr>
            </w:pPr>
          </w:p>
          <w:p w14:paraId="3927E210" w14:textId="77777777" w:rsidR="009D1DF9" w:rsidRDefault="009D1DF9" w:rsidP="009D1DF9">
            <w:pPr>
              <w:jc w:val="center"/>
              <w:rPr>
                <w:b/>
                <w:lang w:val="en-GB"/>
              </w:rPr>
            </w:pPr>
            <w:r w:rsidRPr="00E04B90">
              <w:rPr>
                <w:b/>
                <w:lang w:val="en-GB"/>
              </w:rPr>
              <w:t>Publishing on the UNODC website</w:t>
            </w:r>
          </w:p>
          <w:p w14:paraId="4A183F94" w14:textId="77777777" w:rsidR="009D1DF9" w:rsidRPr="00E04B90" w:rsidRDefault="009D1DF9" w:rsidP="009D1DF9">
            <w:pPr>
              <w:rPr>
                <w:b/>
                <w:lang w:val="en-GB"/>
              </w:rPr>
            </w:pPr>
          </w:p>
        </w:tc>
      </w:tr>
      <w:tr w:rsidR="009D1DF9" w14:paraId="089943CF" w14:textId="77777777" w:rsidTr="009D1DF9">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14:paraId="3C044A0B" w14:textId="77777777" w:rsidR="009D1DF9" w:rsidRDefault="009D1DF9" w:rsidP="009D1DF9">
            <w:pPr>
              <w:spacing w:after="120"/>
              <w:rPr>
                <w:lang w:val="en-GB"/>
              </w:rPr>
            </w:pPr>
            <w:r>
              <w:rPr>
                <w:lang w:val="en-GB"/>
              </w:rPr>
              <w:t xml:space="preserve">Do you agree to post the questionnaire “as </w:t>
            </w:r>
            <w:proofErr w:type="gramStart"/>
            <w:r>
              <w:rPr>
                <w:lang w:val="en-GB"/>
              </w:rPr>
              <w:t>received”</w:t>
            </w:r>
            <w:proofErr w:type="gramEnd"/>
            <w:r>
              <w:rPr>
                <w:lang w:val="en-GB"/>
              </w:rPr>
              <w:t xml:space="preserve"> </w:t>
            </w:r>
          </w:p>
          <w:p w14:paraId="0B996D4D" w14:textId="77777777" w:rsidR="009D1DF9" w:rsidRDefault="009D1DF9" w:rsidP="009D1DF9">
            <w:pPr>
              <w:spacing w:after="120"/>
              <w:rPr>
                <w:lang w:val="en-GB"/>
              </w:rPr>
            </w:pPr>
            <w:r>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14:paraId="1802ECA1" w14:textId="77777777" w:rsidR="009D1DF9" w:rsidRDefault="009D1DF9" w:rsidP="009D1DF9">
            <w:pPr>
              <w:spacing w:after="120"/>
              <w:rPr>
                <w:lang w:val="en-GB"/>
              </w:rPr>
            </w:pPr>
            <w:r>
              <w:rPr>
                <w:lang w:val="en-GB"/>
              </w:rPr>
              <w:fldChar w:fldCharType="begin">
                <w:ffData>
                  <w:name w:val="Check1"/>
                  <w:enabled/>
                  <w:calcOnExit w:val="0"/>
                  <w:checkBox>
                    <w:sizeAuto/>
                    <w:default w:val="0"/>
                    <w:checked w:val="0"/>
                  </w:checkBox>
                </w:ffData>
              </w:fldChar>
            </w:r>
            <w:bookmarkStart w:id="7" w:name="Check1"/>
            <w:r>
              <w:rPr>
                <w:lang w:val="en-GB"/>
              </w:rPr>
              <w:instrText xml:space="preserve"> FORMCHECKBOX </w:instrText>
            </w:r>
            <w:r w:rsidR="00B35D18">
              <w:rPr>
                <w:lang w:val="en-GB"/>
              </w:rPr>
            </w:r>
            <w:r w:rsidR="00B35D18">
              <w:rPr>
                <w:lang w:val="en-GB"/>
              </w:rPr>
              <w:fldChar w:fldCharType="separate"/>
            </w:r>
            <w:r>
              <w:rPr>
                <w:lang w:val="en-GB"/>
              </w:rPr>
              <w:fldChar w:fldCharType="end"/>
            </w:r>
            <w:bookmarkEnd w:id="7"/>
            <w:r>
              <w:rPr>
                <w:lang w:val="en-GB"/>
              </w:rPr>
              <w:t xml:space="preserve"> YES</w:t>
            </w:r>
          </w:p>
          <w:p w14:paraId="433CA52B" w14:textId="77777777" w:rsidR="009D1DF9" w:rsidRDefault="009D1DF9" w:rsidP="009D1DF9">
            <w:pPr>
              <w:spacing w:after="120"/>
              <w:rPr>
                <w:lang w:val="en-GB"/>
              </w:rPr>
            </w:pPr>
            <w:r>
              <w:rPr>
                <w:lang w:val="en-GB"/>
              </w:rPr>
              <w:fldChar w:fldCharType="begin">
                <w:ffData>
                  <w:name w:val="Check2"/>
                  <w:enabled/>
                  <w:calcOnExit w:val="0"/>
                  <w:checkBox>
                    <w:sizeAuto/>
                    <w:default w:val="0"/>
                    <w:checked w:val="0"/>
                  </w:checkBox>
                </w:ffData>
              </w:fldChar>
            </w:r>
            <w:bookmarkStart w:id="8" w:name="Check2"/>
            <w:r>
              <w:rPr>
                <w:lang w:val="en-GB"/>
              </w:rPr>
              <w:instrText xml:space="preserve"> FORMCHECKBOX </w:instrText>
            </w:r>
            <w:r w:rsidR="00B35D18">
              <w:rPr>
                <w:lang w:val="en-GB"/>
              </w:rPr>
            </w:r>
            <w:r w:rsidR="00B35D18">
              <w:rPr>
                <w:lang w:val="en-GB"/>
              </w:rPr>
              <w:fldChar w:fldCharType="separate"/>
            </w:r>
            <w:r>
              <w:rPr>
                <w:lang w:val="en-GB"/>
              </w:rPr>
              <w:fldChar w:fldCharType="end"/>
            </w:r>
            <w:bookmarkEnd w:id="8"/>
            <w:r>
              <w:rPr>
                <w:lang w:val="en-GB"/>
              </w:rPr>
              <w:t xml:space="preserve"> NO</w:t>
            </w:r>
          </w:p>
        </w:tc>
      </w:tr>
    </w:tbl>
    <w:p w14:paraId="7ACAFFDD" w14:textId="77777777" w:rsidR="00E04B90" w:rsidRDefault="00E04B90" w:rsidP="00DA2C12">
      <w:pPr>
        <w:jc w:val="center"/>
        <w:rPr>
          <w:b/>
          <w:lang w:val="en-GB"/>
        </w:rPr>
      </w:pPr>
    </w:p>
    <w:p w14:paraId="58C6ACCE" w14:textId="77777777" w:rsidR="00E04B90" w:rsidRDefault="00E04B90" w:rsidP="00DA2C12">
      <w:pPr>
        <w:jc w:val="center"/>
        <w:rPr>
          <w:b/>
          <w:lang w:val="en-GB"/>
        </w:rPr>
      </w:pPr>
    </w:p>
    <w:p w14:paraId="58E04DDA" w14:textId="77777777" w:rsidR="00E04B90" w:rsidRDefault="00E04B90" w:rsidP="00DA2C12">
      <w:pPr>
        <w:jc w:val="center"/>
        <w:rPr>
          <w:b/>
          <w:lang w:val="en-GB"/>
        </w:rPr>
      </w:pPr>
    </w:p>
    <w:p w14:paraId="30177711" w14:textId="77777777" w:rsidR="00E04B90" w:rsidRDefault="00E04B90" w:rsidP="00DA2C12">
      <w:pPr>
        <w:jc w:val="center"/>
        <w:rPr>
          <w:b/>
          <w:lang w:val="en-GB"/>
        </w:rPr>
      </w:pPr>
    </w:p>
    <w:p w14:paraId="0F3F9CF9" w14:textId="77777777" w:rsidR="00E04B90" w:rsidRDefault="00E04B90" w:rsidP="00DA2C12">
      <w:pPr>
        <w:jc w:val="center"/>
        <w:rPr>
          <w:b/>
          <w:lang w:val="en-GB"/>
        </w:rPr>
      </w:pPr>
    </w:p>
    <w:p w14:paraId="1675AF1D" w14:textId="77777777" w:rsidR="00E04B90" w:rsidRDefault="00E04B90" w:rsidP="00DA2C12">
      <w:pPr>
        <w:jc w:val="center"/>
        <w:rPr>
          <w:b/>
          <w:lang w:val="en-GB"/>
        </w:rPr>
      </w:pPr>
    </w:p>
    <w:p w14:paraId="3BCB96EB" w14:textId="77777777" w:rsidR="00E04B90" w:rsidRDefault="00E04B90" w:rsidP="00DA2C12">
      <w:pPr>
        <w:jc w:val="center"/>
        <w:rPr>
          <w:b/>
          <w:lang w:val="en-GB"/>
        </w:rPr>
      </w:pPr>
    </w:p>
    <w:p w14:paraId="0C6995BB" w14:textId="77777777" w:rsidR="00E04B90" w:rsidRDefault="00E04B90" w:rsidP="00DA2C12">
      <w:pPr>
        <w:jc w:val="center"/>
        <w:rPr>
          <w:b/>
          <w:lang w:val="en-GB"/>
        </w:rPr>
      </w:pPr>
    </w:p>
    <w:p w14:paraId="49A1F10A" w14:textId="77777777" w:rsidR="00E04B90" w:rsidRDefault="00E04B90" w:rsidP="00DA2C12">
      <w:pPr>
        <w:jc w:val="center"/>
        <w:rPr>
          <w:b/>
          <w:lang w:val="en-GB"/>
        </w:rPr>
      </w:pPr>
    </w:p>
    <w:p w14:paraId="64A8D8C2" w14:textId="77777777" w:rsidR="00E04B90" w:rsidRDefault="00E04B90" w:rsidP="00DA2C12">
      <w:pPr>
        <w:jc w:val="center"/>
        <w:rPr>
          <w:b/>
          <w:lang w:val="en-GB"/>
        </w:rPr>
      </w:pPr>
    </w:p>
    <w:p w14:paraId="3C90794C" w14:textId="77777777" w:rsidR="00E04B90" w:rsidRDefault="00E04B90" w:rsidP="00DA2C12">
      <w:pPr>
        <w:jc w:val="center"/>
        <w:rPr>
          <w:b/>
          <w:lang w:val="en-GB"/>
        </w:rPr>
      </w:pPr>
    </w:p>
    <w:p w14:paraId="0D8A24E4" w14:textId="77777777" w:rsidR="00E04B90" w:rsidRDefault="00E04B90" w:rsidP="00DA2C12">
      <w:pPr>
        <w:jc w:val="center"/>
        <w:rPr>
          <w:b/>
          <w:lang w:val="en-GB"/>
        </w:rPr>
      </w:pPr>
    </w:p>
    <w:p w14:paraId="07B5EEDC" w14:textId="77777777" w:rsidR="00E04B90" w:rsidRDefault="00E04B90" w:rsidP="00DA2C12">
      <w:pPr>
        <w:jc w:val="center"/>
        <w:rPr>
          <w:b/>
          <w:lang w:val="en-GB"/>
        </w:rPr>
      </w:pPr>
    </w:p>
    <w:p w14:paraId="699931F4" w14:textId="77777777" w:rsidR="00E04B90" w:rsidRDefault="00E04B90" w:rsidP="00DA2C12">
      <w:pPr>
        <w:jc w:val="center"/>
        <w:rPr>
          <w:b/>
          <w:lang w:val="en-GB"/>
        </w:rPr>
      </w:pPr>
    </w:p>
    <w:p w14:paraId="351E5B26" w14:textId="77777777" w:rsidR="00E04B90" w:rsidRDefault="00E04B90" w:rsidP="00DA2C12">
      <w:pPr>
        <w:jc w:val="center"/>
        <w:rPr>
          <w:b/>
          <w:lang w:val="en-GB"/>
        </w:rPr>
      </w:pPr>
    </w:p>
    <w:p w14:paraId="689B7DCB" w14:textId="77777777" w:rsidR="00E04B90" w:rsidRDefault="00E04B90" w:rsidP="00DA2C12">
      <w:pPr>
        <w:jc w:val="center"/>
        <w:rPr>
          <w:b/>
          <w:lang w:val="en-GB"/>
        </w:rPr>
      </w:pPr>
    </w:p>
    <w:p w14:paraId="3035CF68" w14:textId="77777777" w:rsidR="00E04B90" w:rsidRDefault="00E04B90" w:rsidP="00DA2C12">
      <w:pPr>
        <w:jc w:val="center"/>
        <w:rPr>
          <w:b/>
          <w:lang w:val="en-GB"/>
        </w:rPr>
      </w:pPr>
    </w:p>
    <w:p w14:paraId="1B628986" w14:textId="77777777" w:rsidR="00E04B90" w:rsidRDefault="00E04B90" w:rsidP="00DA2C12">
      <w:pPr>
        <w:jc w:val="center"/>
        <w:rPr>
          <w:b/>
          <w:lang w:val="en-GB"/>
        </w:rPr>
      </w:pPr>
    </w:p>
    <w:p w14:paraId="2E428AC2" w14:textId="77777777" w:rsidR="00E04B90" w:rsidRDefault="00E04B90" w:rsidP="00DA2C12">
      <w:pPr>
        <w:jc w:val="center"/>
        <w:rPr>
          <w:b/>
          <w:lang w:val="en-GB"/>
        </w:rPr>
      </w:pPr>
    </w:p>
    <w:p w14:paraId="49D20D57" w14:textId="77777777" w:rsidR="00E04B90" w:rsidRDefault="00E04B90" w:rsidP="00DA2C12">
      <w:pPr>
        <w:jc w:val="center"/>
        <w:rPr>
          <w:b/>
          <w:lang w:val="en-GB"/>
        </w:rPr>
      </w:pPr>
    </w:p>
    <w:p w14:paraId="1A56ACC8" w14:textId="77777777" w:rsidR="00E04B90" w:rsidRDefault="00E04B90" w:rsidP="00DA2C12">
      <w:pPr>
        <w:jc w:val="center"/>
        <w:rPr>
          <w:b/>
          <w:lang w:val="en-GB"/>
        </w:rPr>
      </w:pPr>
    </w:p>
    <w:p w14:paraId="0A2F36E5" w14:textId="77777777" w:rsidR="00E04B90" w:rsidRDefault="00E04B90" w:rsidP="00DA2C12">
      <w:pPr>
        <w:jc w:val="center"/>
        <w:rPr>
          <w:b/>
          <w:lang w:val="en-GB"/>
        </w:rPr>
      </w:pPr>
    </w:p>
    <w:p w14:paraId="5059B88C" w14:textId="77777777" w:rsidR="00E04B90" w:rsidRDefault="00E04B90" w:rsidP="00DA2C12">
      <w:pPr>
        <w:jc w:val="center"/>
        <w:rPr>
          <w:b/>
          <w:lang w:val="en-GB"/>
        </w:rPr>
      </w:pPr>
    </w:p>
    <w:p w14:paraId="1D09A608" w14:textId="77777777" w:rsidR="00E04B90" w:rsidRDefault="00E04B90" w:rsidP="00DA2C12">
      <w:pPr>
        <w:jc w:val="center"/>
        <w:rPr>
          <w:b/>
          <w:lang w:val="en-GB"/>
        </w:rPr>
      </w:pPr>
    </w:p>
    <w:p w14:paraId="16334C36" w14:textId="77777777" w:rsidR="00E04B90" w:rsidRDefault="00E04B90" w:rsidP="00DA2C12">
      <w:pPr>
        <w:jc w:val="center"/>
        <w:rPr>
          <w:b/>
          <w:lang w:val="en-GB"/>
        </w:rPr>
      </w:pPr>
    </w:p>
    <w:p w14:paraId="48FF7C26" w14:textId="77777777" w:rsidR="00E04B90" w:rsidRDefault="00E04B90" w:rsidP="00DA2C12">
      <w:pPr>
        <w:jc w:val="center"/>
        <w:rPr>
          <w:b/>
          <w:lang w:val="en-GB"/>
        </w:rPr>
      </w:pPr>
    </w:p>
    <w:p w14:paraId="0C4A910E" w14:textId="77777777" w:rsidR="00E04B90" w:rsidRDefault="00E04B90" w:rsidP="00DA2C12">
      <w:pPr>
        <w:jc w:val="center"/>
        <w:rPr>
          <w:b/>
          <w:lang w:val="en-GB"/>
        </w:rPr>
      </w:pPr>
    </w:p>
    <w:p w14:paraId="23AB71FF" w14:textId="77777777" w:rsidR="00E04B90" w:rsidRDefault="00E04B90" w:rsidP="00DA2C12">
      <w:pPr>
        <w:jc w:val="center"/>
        <w:rPr>
          <w:b/>
          <w:lang w:val="en-GB"/>
        </w:rPr>
      </w:pPr>
    </w:p>
    <w:p w14:paraId="0341080D" w14:textId="77777777"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14:paraId="70DE87FA" w14:textId="77777777"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14:paraId="241376F0" w14:textId="77777777"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14:paraId="19C69BFF" w14:textId="77777777"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14:paraId="735B5210" w14:textId="77777777"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14:paraId="11681425" w14:textId="77777777"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PLEASE RETURN THIS QUESTIONNAIRE (</w:t>
      </w:r>
      <w:r w:rsidR="00782AE3">
        <w:rPr>
          <w:rFonts w:eastAsia="Times New Roman"/>
          <w:b/>
          <w:bCs/>
          <w:spacing w:val="4"/>
          <w:w w:val="103"/>
          <w:kern w:val="14"/>
          <w:sz w:val="22"/>
          <w:szCs w:val="22"/>
          <w:u w:val="single"/>
          <w:lang w:val="en-GB" w:eastAsia="en-US"/>
        </w:rPr>
        <w:t>WORD VERSION</w:t>
      </w:r>
      <w:r w:rsidRPr="00E04B90">
        <w:rPr>
          <w:rFonts w:eastAsia="Times New Roman"/>
          <w:b/>
          <w:bCs/>
          <w:spacing w:val="4"/>
          <w:w w:val="103"/>
          <w:kern w:val="14"/>
          <w:sz w:val="22"/>
          <w:szCs w:val="22"/>
          <w:lang w:val="en-GB" w:eastAsia="en-US"/>
        </w:rPr>
        <w:t>) TO:</w:t>
      </w:r>
    </w:p>
    <w:p w14:paraId="60D98B4F" w14:textId="77777777"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p>
    <w:p w14:paraId="14C23490" w14:textId="77777777" w:rsidR="00E04B90" w:rsidRPr="00E04B90" w:rsidRDefault="00C6590F" w:rsidP="00782AE3">
      <w:pPr>
        <w:tabs>
          <w:tab w:val="center" w:pos="5400"/>
          <w:tab w:val="left" w:pos="10093"/>
        </w:tabs>
        <w:suppressAutoHyphens/>
        <w:spacing w:line="240" w:lineRule="exact"/>
        <w:rPr>
          <w:rFonts w:eastAsia="Times New Roman"/>
          <w:b/>
          <w:bCs/>
          <w:spacing w:val="4"/>
          <w:w w:val="103"/>
          <w:kern w:val="14"/>
          <w:sz w:val="22"/>
          <w:szCs w:val="22"/>
          <w:lang w:val="en-GB" w:eastAsia="en-US"/>
        </w:rPr>
      </w:pPr>
      <w:r>
        <w:rPr>
          <w:rFonts w:eastAsia="Times New Roman"/>
          <w:b/>
          <w:bCs/>
          <w:spacing w:val="4"/>
          <w:w w:val="103"/>
          <w:kern w:val="14"/>
          <w:sz w:val="22"/>
          <w:szCs w:val="22"/>
          <w:lang w:val="en-GB" w:eastAsia="en-US"/>
        </w:rPr>
        <w:tab/>
      </w:r>
      <w:r w:rsidR="00E04B90" w:rsidRPr="00E04B90">
        <w:rPr>
          <w:rFonts w:eastAsia="Times New Roman"/>
          <w:b/>
          <w:bCs/>
          <w:spacing w:val="4"/>
          <w:w w:val="103"/>
          <w:kern w:val="14"/>
          <w:sz w:val="22"/>
          <w:szCs w:val="22"/>
          <w:lang w:val="en-GB" w:eastAsia="en-US"/>
        </w:rPr>
        <w:t>Secretariat to the Governing Bodies</w:t>
      </w:r>
    </w:p>
    <w:p w14:paraId="79672A23" w14:textId="4D572471" w:rsidR="00782AE3" w:rsidRPr="001F0DBE" w:rsidRDefault="00C6590F" w:rsidP="00C6590F">
      <w:pPr>
        <w:tabs>
          <w:tab w:val="center" w:pos="5400"/>
          <w:tab w:val="right" w:pos="10800"/>
        </w:tabs>
        <w:suppressAutoHyphens/>
        <w:spacing w:line="240" w:lineRule="exact"/>
        <w:rPr>
          <w:rFonts w:eastAsia="Times New Roman"/>
          <w:b/>
          <w:bCs/>
          <w:spacing w:val="4"/>
          <w:w w:val="103"/>
          <w:kern w:val="14"/>
          <w:sz w:val="22"/>
          <w:szCs w:val="22"/>
          <w:lang w:val="en-GB" w:eastAsia="en-US"/>
        </w:rPr>
      </w:pPr>
      <w:r>
        <w:rPr>
          <w:rFonts w:eastAsia="Times New Roman"/>
          <w:b/>
          <w:bCs/>
          <w:spacing w:val="4"/>
          <w:w w:val="103"/>
          <w:kern w:val="14"/>
          <w:sz w:val="22"/>
          <w:szCs w:val="22"/>
          <w:lang w:val="en-GB" w:eastAsia="en-US"/>
        </w:rPr>
        <w:tab/>
      </w:r>
      <w:r w:rsidR="00E04B90" w:rsidRPr="001F0DBE">
        <w:rPr>
          <w:rFonts w:eastAsia="Times New Roman"/>
          <w:b/>
          <w:bCs/>
          <w:spacing w:val="4"/>
          <w:w w:val="103"/>
          <w:kern w:val="14"/>
          <w:sz w:val="22"/>
          <w:szCs w:val="22"/>
          <w:lang w:val="en-GB" w:eastAsia="en-US"/>
        </w:rPr>
        <w:t>E-mail:</w:t>
      </w:r>
      <w:hyperlink r:id="rId12" w:history="1">
        <w:r w:rsidR="003B4D32" w:rsidRPr="001F0DBE">
          <w:rPr>
            <w:rStyle w:val="Hyperlink"/>
            <w:rFonts w:eastAsia="Times New Roman"/>
            <w:spacing w:val="4"/>
            <w:w w:val="103"/>
            <w:kern w:val="14"/>
            <w:sz w:val="22"/>
            <w:szCs w:val="22"/>
            <w:lang w:val="en-GB" w:eastAsia="en-US"/>
          </w:rPr>
          <w:t>unodc-sgb@un.org</w:t>
        </w:r>
      </w:hyperlink>
      <w:r w:rsidR="003B4D32" w:rsidRPr="001F0DBE">
        <w:rPr>
          <w:rFonts w:eastAsia="Times New Roman"/>
          <w:color w:val="0000FF"/>
          <w:spacing w:val="4"/>
          <w:w w:val="103"/>
          <w:kern w:val="14"/>
          <w:sz w:val="22"/>
          <w:szCs w:val="22"/>
          <w:u w:val="single"/>
          <w:lang w:val="en-GB" w:eastAsia="en-US"/>
        </w:rPr>
        <w:t xml:space="preserve"> </w:t>
      </w:r>
      <w:r w:rsidR="00E04B90" w:rsidRPr="001F0DBE">
        <w:rPr>
          <w:rFonts w:eastAsia="Times New Roman"/>
          <w:b/>
          <w:bCs/>
          <w:spacing w:val="4"/>
          <w:w w:val="103"/>
          <w:kern w:val="14"/>
          <w:sz w:val="22"/>
          <w:szCs w:val="22"/>
          <w:lang w:val="en-GB" w:eastAsia="en-US"/>
        </w:rPr>
        <w:t xml:space="preserve"> </w:t>
      </w:r>
    </w:p>
    <w:p w14:paraId="05C878E7" w14:textId="231DDFE4" w:rsidR="00782AE3" w:rsidRDefault="00782AE3" w:rsidP="000D7F55">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sidRPr="001F0DBE">
        <w:rPr>
          <w:rFonts w:eastAsia="Times New Roman"/>
          <w:b/>
          <w:bCs/>
          <w:spacing w:val="4"/>
          <w:w w:val="103"/>
          <w:kern w:val="14"/>
          <w:sz w:val="22"/>
          <w:szCs w:val="22"/>
          <w:lang w:val="en-GB" w:eastAsia="en-US"/>
        </w:rPr>
        <w:t xml:space="preserve">Copy: </w:t>
      </w:r>
      <w:hyperlink r:id="rId13" w:history="1">
        <w:r w:rsidR="003B4D32" w:rsidRPr="00C62E8A">
          <w:rPr>
            <w:rStyle w:val="Hyperlink"/>
            <w:sz w:val="22"/>
            <w:szCs w:val="22"/>
          </w:rPr>
          <w:t>simone.rupprich@un.org</w:t>
        </w:r>
      </w:hyperlink>
      <w:r w:rsidR="008A4328">
        <w:rPr>
          <w:rStyle w:val="Hyperlink"/>
          <w:sz w:val="22"/>
          <w:szCs w:val="22"/>
        </w:rPr>
        <w:t xml:space="preserve"> </w:t>
      </w:r>
    </w:p>
    <w:p w14:paraId="76D2F6E1" w14:textId="77777777" w:rsidR="00782AE3" w:rsidRPr="001F0DBE"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United Nations Office on Drugs and Crime (UNODC)</w:t>
      </w:r>
    </w:p>
    <w:p w14:paraId="16560216" w14:textId="77777777" w:rsidR="00E04B90" w:rsidRPr="001F0DBE" w:rsidRDefault="00E04B90" w:rsidP="00E04B90">
      <w:pPr>
        <w:suppressAutoHyphens/>
        <w:spacing w:line="240" w:lineRule="exact"/>
        <w:jc w:val="center"/>
        <w:rPr>
          <w:rFonts w:eastAsia="Times New Roman"/>
          <w:b/>
          <w:spacing w:val="4"/>
          <w:w w:val="103"/>
          <w:kern w:val="14"/>
          <w:lang w:val="en-GB" w:eastAsia="en-US"/>
        </w:rPr>
      </w:pPr>
    </w:p>
    <w:p w14:paraId="7C9AD2A4" w14:textId="34969FD9" w:rsidR="00E04B90" w:rsidRPr="005872FD" w:rsidRDefault="00E04B90" w:rsidP="000D7F55">
      <w:pPr>
        <w:suppressAutoHyphens/>
        <w:spacing w:line="240" w:lineRule="exact"/>
        <w:jc w:val="center"/>
        <w:rPr>
          <w:rFonts w:eastAsia="Times New Roman"/>
          <w:b/>
          <w:spacing w:val="4"/>
          <w:w w:val="103"/>
          <w:kern w:val="14"/>
          <w:sz w:val="28"/>
          <w:szCs w:val="28"/>
          <w:u w:val="single"/>
          <w:lang w:val="en-GB" w:eastAsia="en-US"/>
        </w:rPr>
      </w:pPr>
      <w:r w:rsidRPr="005872FD">
        <w:rPr>
          <w:rFonts w:eastAsia="Times New Roman"/>
          <w:b/>
          <w:spacing w:val="4"/>
          <w:w w:val="103"/>
          <w:kern w:val="14"/>
          <w:sz w:val="28"/>
          <w:szCs w:val="28"/>
          <w:u w:val="single"/>
          <w:lang w:val="en-GB" w:eastAsia="en-US"/>
        </w:rPr>
        <w:t xml:space="preserve">by </w:t>
      </w:r>
      <w:r w:rsidR="00893B97" w:rsidRPr="00893B97">
        <w:rPr>
          <w:rFonts w:eastAsia="Times New Roman"/>
          <w:b/>
          <w:spacing w:val="4"/>
          <w:w w:val="103"/>
          <w:kern w:val="14"/>
          <w:sz w:val="28"/>
          <w:szCs w:val="28"/>
          <w:u w:val="single"/>
          <w:lang w:val="en-GB" w:eastAsia="en-US"/>
        </w:rPr>
        <w:t>31 August</w:t>
      </w:r>
      <w:r w:rsidR="001F0DBE" w:rsidRPr="00893B97">
        <w:rPr>
          <w:rFonts w:eastAsia="Times New Roman"/>
          <w:b/>
          <w:spacing w:val="4"/>
          <w:w w:val="103"/>
          <w:kern w:val="14"/>
          <w:sz w:val="28"/>
          <w:szCs w:val="28"/>
          <w:u w:val="single"/>
          <w:lang w:val="en-GB" w:eastAsia="en-US"/>
        </w:rPr>
        <w:t xml:space="preserve"> 202</w:t>
      </w:r>
      <w:r w:rsidR="005054DF" w:rsidRPr="00893B97">
        <w:rPr>
          <w:rFonts w:eastAsia="Times New Roman"/>
          <w:b/>
          <w:spacing w:val="4"/>
          <w:w w:val="103"/>
          <w:kern w:val="14"/>
          <w:sz w:val="28"/>
          <w:szCs w:val="28"/>
          <w:u w:val="single"/>
          <w:lang w:val="en-GB" w:eastAsia="en-US"/>
        </w:rPr>
        <w:t>2</w:t>
      </w:r>
    </w:p>
    <w:p w14:paraId="5A8FD6D0" w14:textId="77777777" w:rsidR="00E04B90" w:rsidRDefault="00E04B90" w:rsidP="00DA2C12">
      <w:pPr>
        <w:jc w:val="center"/>
        <w:rPr>
          <w:b/>
          <w:lang w:val="en-GB"/>
        </w:rPr>
      </w:pPr>
    </w:p>
    <w:p w14:paraId="5B30BF81" w14:textId="77777777" w:rsidR="00BD0DE6" w:rsidRPr="00BD0DE6" w:rsidRDefault="00BD0DE6" w:rsidP="00BD0DE6">
      <w:pPr>
        <w:suppressAutoHyphens/>
        <w:jc w:val="center"/>
        <w:rPr>
          <w:rFonts w:eastAsia="Times New Roman"/>
          <w:b/>
          <w:spacing w:val="4"/>
          <w:w w:val="103"/>
          <w:kern w:val="14"/>
          <w:lang w:val="en-GB" w:eastAsia="en-US"/>
        </w:rPr>
      </w:pPr>
      <w:r w:rsidRPr="00BD0DE6">
        <w:rPr>
          <w:rFonts w:eastAsia="Times New Roman"/>
          <w:b/>
          <w:spacing w:val="4"/>
          <w:w w:val="103"/>
          <w:kern w:val="14"/>
          <w:lang w:val="en-GB" w:eastAsia="en-US"/>
        </w:rPr>
        <w:t>Guidance Note for completing the questionnaire on</w:t>
      </w:r>
    </w:p>
    <w:p w14:paraId="782F9ED0" w14:textId="77777777" w:rsidR="00BD0DE6" w:rsidRPr="00BD0DE6" w:rsidRDefault="00BD0DE6" w:rsidP="00BD0DE6">
      <w:pPr>
        <w:suppressAutoHyphens/>
        <w:jc w:val="center"/>
        <w:rPr>
          <w:rFonts w:eastAsia="Times New Roman"/>
          <w:b/>
          <w:spacing w:val="4"/>
          <w:w w:val="103"/>
          <w:kern w:val="14"/>
          <w:sz w:val="28"/>
          <w:szCs w:val="28"/>
          <w:lang w:val="en-GB" w:eastAsia="en-US"/>
        </w:rPr>
      </w:pPr>
      <w:r w:rsidRPr="00BD0DE6">
        <w:rPr>
          <w:rFonts w:eastAsia="Times New Roman"/>
          <w:b/>
          <w:spacing w:val="4"/>
          <w:w w:val="103"/>
          <w:kern w:val="14"/>
          <w:lang w:val="en-GB" w:eastAsia="en-US"/>
        </w:rPr>
        <w:t xml:space="preserve">implementation of recommendations </w:t>
      </w:r>
    </w:p>
    <w:p w14:paraId="55EC816E" w14:textId="77777777"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14:paraId="6D2E3A24" w14:textId="77777777"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14:paraId="21796779" w14:textId="77777777"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14:paraId="4983521E" w14:textId="77777777"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The Secretariat kindly invites Governments to </w:t>
      </w:r>
      <w:r w:rsidR="00723925">
        <w:rPr>
          <w:rFonts w:eastAsia="Times New Roman"/>
          <w:spacing w:val="4"/>
          <w:w w:val="103"/>
          <w:kern w:val="14"/>
          <w:lang w:val="en-GB" w:eastAsia="en-US"/>
        </w:rPr>
        <w:t>follow the guidelines below</w:t>
      </w:r>
      <w:r w:rsidR="00723925" w:rsidRPr="00BD0DE6">
        <w:rPr>
          <w:rFonts w:eastAsia="Times New Roman"/>
          <w:spacing w:val="4"/>
          <w:w w:val="103"/>
          <w:kern w:val="14"/>
          <w:lang w:val="en-GB" w:eastAsia="en-US"/>
        </w:rPr>
        <w:t xml:space="preserve"> </w:t>
      </w:r>
      <w:r w:rsidRPr="00BD0DE6">
        <w:rPr>
          <w:rFonts w:eastAsia="Times New Roman"/>
          <w:spacing w:val="4"/>
          <w:w w:val="103"/>
          <w:kern w:val="14"/>
          <w:lang w:val="en-GB" w:eastAsia="en-US"/>
        </w:rPr>
        <w:t>when replying to the questionnaire:</w:t>
      </w:r>
    </w:p>
    <w:p w14:paraId="4DF2157A" w14:textId="77777777"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14:paraId="5B2EB539" w14:textId="77777777"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14:paraId="29EB259F" w14:textId="77777777"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b/>
          <w:spacing w:val="4"/>
          <w:w w:val="103"/>
          <w:kern w:val="14"/>
          <w:lang w:val="en-GB" w:eastAsia="en-US"/>
        </w:rPr>
        <w:t>Summarize</w:t>
      </w:r>
      <w:r w:rsidRPr="00BD0DE6">
        <w:rPr>
          <w:rFonts w:eastAsia="Times New Roman"/>
          <w:spacing w:val="4"/>
          <w:w w:val="103"/>
          <w:kern w:val="14"/>
          <w:lang w:val="en-GB" w:eastAsia="en-US"/>
        </w:rPr>
        <w:t xml:space="preserve"> </w:t>
      </w:r>
      <w:r w:rsidRPr="00BD0DE6">
        <w:rPr>
          <w:rFonts w:eastAsia="Times New Roman"/>
          <w:b/>
          <w:spacing w:val="4"/>
          <w:w w:val="103"/>
          <w:kern w:val="14"/>
          <w:lang w:val="en-GB" w:eastAsia="en-US"/>
        </w:rPr>
        <w:t>action taken</w:t>
      </w:r>
      <w:r w:rsidRPr="00BD0DE6">
        <w:rPr>
          <w:rFonts w:eastAsia="Times New Roman"/>
          <w:spacing w:val="4"/>
          <w:w w:val="103"/>
          <w:kern w:val="14"/>
          <w:lang w:val="en-GB" w:eastAsia="en-US"/>
        </w:rPr>
        <w:t xml:space="preserve"> on the implementation of each recommendation in no more than 200 </w:t>
      </w:r>
      <w:proofErr w:type="gramStart"/>
      <w:r w:rsidRPr="00BD0DE6">
        <w:rPr>
          <w:rFonts w:eastAsia="Times New Roman"/>
          <w:spacing w:val="4"/>
          <w:w w:val="103"/>
          <w:kern w:val="14"/>
          <w:lang w:val="en-GB" w:eastAsia="en-US"/>
        </w:rPr>
        <w:t>words;</w:t>
      </w:r>
      <w:proofErr w:type="gramEnd"/>
    </w:p>
    <w:p w14:paraId="3D0F1D67" w14:textId="77777777"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14:paraId="07E7CDB1" w14:textId="77777777"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Provide </w:t>
      </w:r>
      <w:r w:rsidRPr="00BD0DE6">
        <w:rPr>
          <w:rFonts w:eastAsia="Times New Roman"/>
          <w:b/>
          <w:spacing w:val="4"/>
          <w:w w:val="103"/>
          <w:kern w:val="14"/>
          <w:lang w:val="en-GB" w:eastAsia="en-US"/>
        </w:rPr>
        <w:t>complete references</w:t>
      </w:r>
      <w:r w:rsidRPr="00BD0DE6">
        <w:rPr>
          <w:rFonts w:eastAsia="Times New Roman"/>
          <w:spacing w:val="4"/>
          <w:w w:val="103"/>
          <w:kern w:val="14"/>
          <w:lang w:val="en-GB" w:eastAsia="en-US"/>
        </w:rPr>
        <w:t xml:space="preserve"> to legislation or to any other document if relevant for the implementation of each </w:t>
      </w:r>
      <w:proofErr w:type="gramStart"/>
      <w:r w:rsidRPr="00BD0DE6">
        <w:rPr>
          <w:rFonts w:eastAsia="Times New Roman"/>
          <w:spacing w:val="4"/>
          <w:w w:val="103"/>
          <w:kern w:val="14"/>
          <w:lang w:val="en-GB" w:eastAsia="en-US"/>
        </w:rPr>
        <w:t>recommendation;</w:t>
      </w:r>
      <w:proofErr w:type="gramEnd"/>
    </w:p>
    <w:p w14:paraId="62CAA789" w14:textId="77777777"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14:paraId="138A215E" w14:textId="77777777"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Where possible and applicable, provide </w:t>
      </w:r>
      <w:r w:rsidRPr="00BD0DE6">
        <w:rPr>
          <w:rFonts w:eastAsia="Times New Roman"/>
          <w:b/>
          <w:spacing w:val="4"/>
          <w:w w:val="103"/>
          <w:kern w:val="14"/>
          <w:lang w:val="en-GB" w:eastAsia="en-US"/>
        </w:rPr>
        <w:t xml:space="preserve">quantified data </w:t>
      </w:r>
      <w:r w:rsidRPr="00BD0DE6">
        <w:rPr>
          <w:rFonts w:eastAsia="Times New Roman"/>
          <w:spacing w:val="4"/>
          <w:w w:val="103"/>
          <w:kern w:val="14"/>
          <w:lang w:val="en-GB" w:eastAsia="en-US"/>
        </w:rPr>
        <w:t xml:space="preserve">in addition to description of action </w:t>
      </w:r>
      <w:proofErr w:type="gramStart"/>
      <w:r w:rsidRPr="00BD0DE6">
        <w:rPr>
          <w:rFonts w:eastAsia="Times New Roman"/>
          <w:spacing w:val="4"/>
          <w:w w:val="103"/>
          <w:kern w:val="14"/>
          <w:lang w:val="en-GB" w:eastAsia="en-US"/>
        </w:rPr>
        <w:t>taken;</w:t>
      </w:r>
      <w:proofErr w:type="gramEnd"/>
    </w:p>
    <w:p w14:paraId="352ECA85" w14:textId="77777777"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14:paraId="5F1C3312" w14:textId="77777777" w:rsid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If applicable, provide information on the </w:t>
      </w:r>
      <w:r w:rsidRPr="00BD0DE6">
        <w:rPr>
          <w:rFonts w:eastAsia="Times New Roman"/>
          <w:b/>
          <w:spacing w:val="4"/>
          <w:w w:val="103"/>
          <w:kern w:val="14"/>
          <w:lang w:val="en-GB" w:eastAsia="en-US"/>
        </w:rPr>
        <w:t>main obstacles to the implementation</w:t>
      </w:r>
      <w:r w:rsidRPr="00BD0DE6">
        <w:rPr>
          <w:rFonts w:eastAsia="Times New Roman"/>
          <w:spacing w:val="4"/>
          <w:w w:val="103"/>
          <w:kern w:val="14"/>
          <w:lang w:val="en-GB" w:eastAsia="en-US"/>
        </w:rPr>
        <w:t xml:space="preserve"> of a recommendation.</w:t>
      </w:r>
    </w:p>
    <w:p w14:paraId="57E022D0" w14:textId="77777777" w:rsidR="002972FC" w:rsidRPr="002972FC" w:rsidRDefault="002972FC" w:rsidP="002972FC">
      <w:pPr>
        <w:pStyle w:val="ListParagraph"/>
        <w:rPr>
          <w:rFonts w:eastAsia="Times New Roman"/>
          <w:spacing w:val="4"/>
          <w:w w:val="103"/>
          <w:kern w:val="14"/>
          <w:lang w:val="en-GB" w:eastAsia="en-US"/>
        </w:rPr>
      </w:pPr>
    </w:p>
    <w:p w14:paraId="4CA46745" w14:textId="77777777" w:rsidR="002972FC" w:rsidRDefault="002972FC">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14:paraId="490CEE44" w14:textId="77777777" w:rsidTr="00107A09">
        <w:trPr>
          <w:trHeight w:val="567"/>
        </w:trPr>
        <w:tc>
          <w:tcPr>
            <w:tcW w:w="10800" w:type="dxa"/>
            <w:tcBorders>
              <w:bottom w:val="single" w:sz="4" w:space="0" w:color="auto"/>
            </w:tcBorders>
            <w:vAlign w:val="center"/>
          </w:tcPr>
          <w:p w14:paraId="5A1A9682" w14:textId="77777777" w:rsidR="002972FC" w:rsidRPr="00DB07F7" w:rsidRDefault="002972FC" w:rsidP="00DB07F7">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Issue I</w:t>
            </w:r>
          </w:p>
        </w:tc>
      </w:tr>
      <w:tr w:rsidR="002972FC" w14:paraId="5540F888" w14:textId="77777777" w:rsidTr="00107A09">
        <w:trPr>
          <w:trHeight w:val="567"/>
        </w:trPr>
        <w:tc>
          <w:tcPr>
            <w:tcW w:w="10800" w:type="dxa"/>
            <w:tcBorders>
              <w:top w:val="single" w:sz="4" w:space="0" w:color="auto"/>
            </w:tcBorders>
            <w:vAlign w:val="center"/>
          </w:tcPr>
          <w:p w14:paraId="101D75E8" w14:textId="75490530" w:rsidR="002972FC" w:rsidRPr="00F36455" w:rsidRDefault="0051309D" w:rsidP="0051309D">
            <w:pPr>
              <w:widowControl w:val="0"/>
              <w:suppressAutoHyphens/>
              <w:spacing w:line="240" w:lineRule="exact"/>
              <w:ind w:right="1019"/>
              <w:rPr>
                <w:rFonts w:eastAsia="Times New Roman"/>
                <w:b/>
                <w:spacing w:val="4"/>
                <w:w w:val="103"/>
                <w:kern w:val="14"/>
                <w:sz w:val="28"/>
                <w:szCs w:val="28"/>
                <w:lang w:val="en-GB" w:eastAsia="en-US"/>
              </w:rPr>
            </w:pPr>
            <w:r w:rsidRPr="0051309D">
              <w:rPr>
                <w:rFonts w:eastAsia="Times New Roman"/>
                <w:b/>
                <w:spacing w:val="4"/>
                <w:w w:val="103"/>
                <w:kern w:val="14"/>
                <w:sz w:val="28"/>
                <w:szCs w:val="28"/>
                <w:lang w:val="en-GB" w:eastAsia="en-US"/>
              </w:rPr>
              <w:t>Importance of exchange of actionable intelligence and the role of regional cooperation platforms in facilitating that exchange</w:t>
            </w:r>
          </w:p>
        </w:tc>
      </w:tr>
      <w:tr w:rsidR="002972FC" w14:paraId="5569D985" w14:textId="77777777" w:rsidTr="00107A09">
        <w:trPr>
          <w:trHeight w:val="567"/>
        </w:trPr>
        <w:tc>
          <w:tcPr>
            <w:tcW w:w="10800" w:type="dxa"/>
            <w:vAlign w:val="center"/>
          </w:tcPr>
          <w:p w14:paraId="388B5C8A" w14:textId="77777777" w:rsidR="002972FC" w:rsidRPr="00F36455" w:rsidRDefault="002972FC" w:rsidP="00DB07F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p>
        </w:tc>
      </w:tr>
    </w:tbl>
    <w:p w14:paraId="58CAB6C8" w14:textId="238A6F61" w:rsidR="00955E9A" w:rsidRPr="00DB07F7" w:rsidRDefault="00107A09" w:rsidP="000D7F55">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en-GB"/>
        </w:rPr>
      </w:pPr>
      <w:r w:rsidRPr="00D25A16">
        <w:t>Governments should be encouraged to further strengthen cooperation at the national level among law enforcement bodies (police, customs, border protection services, specialized agencies, etc.) to ensure swift completion of internal procedures for the timely exchange of actionable intelligence</w:t>
      </w:r>
      <w:r w:rsid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14:paraId="2CD4B2CE" w14:textId="77777777" w:rsidTr="00DB07F7">
        <w:tc>
          <w:tcPr>
            <w:tcW w:w="11016" w:type="dxa"/>
          </w:tcPr>
          <w:p w14:paraId="73D2ECF9" w14:textId="77777777" w:rsidR="00DB07F7" w:rsidRDefault="00DB07F7" w:rsidP="00DB07F7">
            <w:pPr>
              <w:widowControl w:val="0"/>
              <w:suppressAutoHyphens/>
              <w:spacing w:line="240" w:lineRule="exact"/>
              <w:ind w:right="1019"/>
              <w:jc w:val="both"/>
              <w:rPr>
                <w:rFonts w:eastAsia="Times New Roman"/>
                <w:spacing w:val="4"/>
                <w:w w:val="103"/>
                <w:kern w:val="14"/>
                <w:lang w:val="en-GB" w:eastAsia="en-US"/>
              </w:rPr>
            </w:pPr>
          </w:p>
          <w:p w14:paraId="7DD9EFE2" w14:textId="77777777" w:rsidR="002972FC" w:rsidRDefault="00DB07F7" w:rsidP="00485C8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Any action taken</w:t>
            </w:r>
            <w:r w:rsidR="008A4328">
              <w:rPr>
                <w:rFonts w:eastAsia="Times New Roman"/>
                <w:spacing w:val="4"/>
                <w:w w:val="103"/>
                <w:kern w:val="14"/>
                <w:lang w:val="en-GB" w:eastAsia="en-US"/>
              </w:rPr>
              <w:t xml:space="preserve"> </w:t>
            </w:r>
            <w:r w:rsidR="00485C82">
              <w:rPr>
                <w:rFonts w:eastAsia="Times New Roman"/>
                <w:spacing w:val="4"/>
                <w:w w:val="103"/>
                <w:kern w:val="14"/>
                <w:lang w:val="en-GB" w:eastAsia="en-US"/>
              </w:rPr>
              <w:fldChar w:fldCharType="begin">
                <w:ffData>
                  <w:name w:val="Check4"/>
                  <w:enabled/>
                  <w:calcOnExit w:val="0"/>
                  <w:checkBox>
                    <w:sizeAuto/>
                    <w:default w:val="0"/>
                  </w:checkBox>
                </w:ffData>
              </w:fldChar>
            </w:r>
            <w:r w:rsidR="00485C82">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sidR="00485C82">
              <w:rPr>
                <w:rFonts w:eastAsia="Times New Roman"/>
                <w:spacing w:val="4"/>
                <w:w w:val="103"/>
                <w:kern w:val="14"/>
                <w:lang w:val="en-GB" w:eastAsia="en-US"/>
              </w:rPr>
              <w:fldChar w:fldCharType="end"/>
            </w:r>
            <w:r w:rsidR="00485C82">
              <w:rPr>
                <w:rFonts w:eastAsia="Times New Roman"/>
                <w:spacing w:val="4"/>
                <w:w w:val="103"/>
                <w:kern w:val="14"/>
                <w:lang w:val="en-GB" w:eastAsia="en-US"/>
              </w:rPr>
              <w:t xml:space="preserve"> </w:t>
            </w:r>
            <w:r>
              <w:rPr>
                <w:rFonts w:eastAsia="Times New Roman"/>
                <w:spacing w:val="4"/>
                <w:w w:val="103"/>
                <w:kern w:val="14"/>
                <w:lang w:val="en-GB" w:eastAsia="en-US"/>
              </w:rPr>
              <w:t xml:space="preserve">YES </w:t>
            </w:r>
            <w:r>
              <w:rPr>
                <w:rFonts w:eastAsia="Times New Roman"/>
                <w:spacing w:val="4"/>
                <w:w w:val="103"/>
                <w:kern w:val="14"/>
                <w:lang w:val="en-GB" w:eastAsia="en-US"/>
              </w:rPr>
              <w:fldChar w:fldCharType="begin">
                <w:ffData>
                  <w:name w:val="Check4"/>
                  <w:enabled/>
                  <w:calcOnExit w:val="0"/>
                  <w:checkBox>
                    <w:sizeAuto/>
                    <w:default w:val="0"/>
                  </w:checkBox>
                </w:ffData>
              </w:fldChar>
            </w:r>
            <w:bookmarkStart w:id="9" w:name="Check4"/>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bookmarkEnd w:id="9"/>
            <w:r>
              <w:rPr>
                <w:rFonts w:eastAsia="Times New Roman"/>
                <w:spacing w:val="4"/>
                <w:w w:val="103"/>
                <w:kern w:val="14"/>
                <w:lang w:val="en-GB" w:eastAsia="en-US"/>
              </w:rPr>
              <w:t xml:space="preserve"> NO</w:t>
            </w:r>
          </w:p>
        </w:tc>
      </w:tr>
      <w:tr w:rsidR="002972FC" w14:paraId="7C6F7ECC" w14:textId="77777777" w:rsidTr="00DB07F7">
        <w:tc>
          <w:tcPr>
            <w:tcW w:w="11016" w:type="dxa"/>
          </w:tcPr>
          <w:p w14:paraId="76DC4C7E" w14:textId="77777777"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14:paraId="75F254C6" w14:textId="77777777" w:rsidTr="00DB07F7">
        <w:tc>
          <w:tcPr>
            <w:tcW w:w="11016" w:type="dxa"/>
          </w:tcPr>
          <w:p w14:paraId="5C605038" w14:textId="77777777" w:rsidR="002972FC" w:rsidRDefault="00DB07F7" w:rsidP="002972FC">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6CAB275D" w14:textId="7177DB83"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0" w:name="Text9"/>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0"/>
    </w:p>
    <w:p w14:paraId="7D12094D" w14:textId="77777777"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14:paraId="37FBCC2E" w14:textId="77777777" w:rsidR="002972FC" w:rsidRPr="002972FC" w:rsidRDefault="002972FC"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6B13C473" w14:textId="77777777" w:rsidTr="00DC22B3">
        <w:trPr>
          <w:trHeight w:val="567"/>
        </w:trPr>
        <w:tc>
          <w:tcPr>
            <w:tcW w:w="10800" w:type="dxa"/>
            <w:vAlign w:val="center"/>
          </w:tcPr>
          <w:p w14:paraId="51D4C844" w14:textId="77777777"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2</w:t>
            </w:r>
          </w:p>
        </w:tc>
      </w:tr>
    </w:tbl>
    <w:p w14:paraId="70645142" w14:textId="6B8A41EB" w:rsidR="000D7F55" w:rsidRPr="001A4CE4" w:rsidRDefault="00DC22B3"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 xml:space="preserve">Governments should encourage their law enforcement agencies to regularly use the platforms of regional cooperation </w:t>
      </w:r>
      <w:proofErr w:type="spellStart"/>
      <w:r w:rsidRPr="00D25A16">
        <w:t>centres</w:t>
      </w:r>
      <w:proofErr w:type="spellEnd"/>
      <w:r w:rsidRPr="00D25A16">
        <w:t>, such as the Central Asian Regional Information and Coordination Centre (CARICC), the Joint Planning Cell and the Criminal Information Centre to Combat Drugs of the Gulf Cooperation Council, for the collection, analysis and exchange of criminal intelligence and coordination of multilateral operations. Governments should be encouraged to make better use of the network of law enforcement liaison officers for those purposes</w:t>
      </w:r>
      <w:r w:rsidR="000D7F55" w:rsidRPr="001A4CE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35915A21" w14:textId="77777777" w:rsidTr="001C54D5">
        <w:tc>
          <w:tcPr>
            <w:tcW w:w="11016" w:type="dxa"/>
          </w:tcPr>
          <w:p w14:paraId="538E36F4"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14:paraId="11DF10BA" w14:textId="77777777"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14:paraId="1A53F44F" w14:textId="77777777" w:rsidTr="001C54D5">
        <w:tc>
          <w:tcPr>
            <w:tcW w:w="11016" w:type="dxa"/>
          </w:tcPr>
          <w:p w14:paraId="243B846C"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14:paraId="4D9BE295" w14:textId="77777777" w:rsidTr="001C54D5">
        <w:tc>
          <w:tcPr>
            <w:tcW w:w="11016" w:type="dxa"/>
          </w:tcPr>
          <w:p w14:paraId="21D042B5"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70505D3F" w14:textId="6BFAF7BA"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1" w:name="Text10"/>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1"/>
    </w:p>
    <w:p w14:paraId="56162209" w14:textId="77777777" w:rsidR="001C54D5" w:rsidRDefault="001C54D5">
      <w:pPr>
        <w:rPr>
          <w:b/>
          <w:lang w:val="en-GB"/>
        </w:rPr>
      </w:pPr>
    </w:p>
    <w:p w14:paraId="2A249FB1" w14:textId="77777777"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10CF98BF" w14:textId="77777777" w:rsidTr="00951D8E">
        <w:trPr>
          <w:trHeight w:val="567"/>
        </w:trPr>
        <w:tc>
          <w:tcPr>
            <w:tcW w:w="10800" w:type="dxa"/>
            <w:vAlign w:val="center"/>
          </w:tcPr>
          <w:p w14:paraId="5A0F1CC5" w14:textId="77777777" w:rsidR="001C54D5" w:rsidRPr="00F36455" w:rsidRDefault="001C54D5" w:rsidP="008A4328">
            <w:pPr>
              <w:keepNext/>
              <w:widowControl w:val="0"/>
              <w:suppressAutoHyphens/>
              <w:spacing w:line="240" w:lineRule="exact"/>
              <w:ind w:right="1019"/>
              <w:rPr>
                <w:rFonts w:eastAsia="Times New Roman"/>
                <w:b/>
                <w:spacing w:val="4"/>
                <w:w w:val="103"/>
                <w:kern w:val="14"/>
                <w:lang w:val="en-GB" w:eastAsia="en-US"/>
              </w:rPr>
            </w:pPr>
            <w:bookmarkStart w:id="12" w:name="_Hlk4661113"/>
            <w:r w:rsidRPr="00F36455">
              <w:rPr>
                <w:rFonts w:eastAsia="Times New Roman"/>
                <w:b/>
                <w:spacing w:val="4"/>
                <w:w w:val="103"/>
                <w:kern w:val="14"/>
                <w:lang w:val="en-GB" w:eastAsia="en-US"/>
              </w:rPr>
              <w:lastRenderedPageBreak/>
              <w:t>Recommendation 3</w:t>
            </w:r>
          </w:p>
        </w:tc>
      </w:tr>
    </w:tbl>
    <w:bookmarkEnd w:id="12"/>
    <w:p w14:paraId="07238F70" w14:textId="4230EFFB" w:rsidR="000D7F55" w:rsidRPr="000D7F55" w:rsidRDefault="00951D8E" w:rsidP="008A4328">
      <w:pPr>
        <w:keepNext/>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Governments should undertake the steps necessary to support face-to-face meetings of the law enforcement officials involved in ongoing investigations to ensure the exchange of specific information and facilitate further post-seizure investigations</w:t>
      </w:r>
      <w:r w:rsidR="003B4D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57B1B66F" w14:textId="77777777" w:rsidTr="001C54D5">
        <w:tc>
          <w:tcPr>
            <w:tcW w:w="11016" w:type="dxa"/>
          </w:tcPr>
          <w:p w14:paraId="7A426A11" w14:textId="77777777" w:rsidR="001C54D5" w:rsidRDefault="001C54D5" w:rsidP="008A4328">
            <w:pPr>
              <w:keepNext/>
              <w:widowControl w:val="0"/>
              <w:suppressAutoHyphens/>
              <w:spacing w:line="240" w:lineRule="exact"/>
              <w:ind w:right="1019"/>
              <w:jc w:val="both"/>
              <w:rPr>
                <w:rFonts w:eastAsia="Times New Roman"/>
                <w:spacing w:val="4"/>
                <w:w w:val="103"/>
                <w:kern w:val="14"/>
                <w:lang w:val="en-GB" w:eastAsia="en-US"/>
              </w:rPr>
            </w:pPr>
          </w:p>
          <w:p w14:paraId="60EBF8B9" w14:textId="77777777" w:rsidR="001C54D5" w:rsidRDefault="001C54D5" w:rsidP="008A4328">
            <w:pPr>
              <w:keepNext/>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14:paraId="2F5E94AE" w14:textId="77777777" w:rsidTr="001C54D5">
        <w:tc>
          <w:tcPr>
            <w:tcW w:w="11016" w:type="dxa"/>
          </w:tcPr>
          <w:p w14:paraId="57B0A95F"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14:paraId="2B32A795" w14:textId="77777777" w:rsidTr="001C54D5">
        <w:tc>
          <w:tcPr>
            <w:tcW w:w="11016" w:type="dxa"/>
          </w:tcPr>
          <w:p w14:paraId="5A7A91A7"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5153D8E4" w14:textId="12EF7BB5"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3" w:name="Text11"/>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3"/>
    </w:p>
    <w:p w14:paraId="18B493E6" w14:textId="77777777" w:rsidR="001C54D5" w:rsidRDefault="001C54D5" w:rsidP="001C54D5">
      <w:pPr>
        <w:rPr>
          <w:b/>
          <w:lang w:val="en-GB"/>
        </w:rPr>
      </w:pPr>
    </w:p>
    <w:p w14:paraId="5180FA22" w14:textId="77777777" w:rsidR="00951632" w:rsidRDefault="00951632" w:rsidP="001C54D5">
      <w:pPr>
        <w:rPr>
          <w:b/>
          <w:lang w:val="en-GB"/>
        </w:rPr>
      </w:pPr>
    </w:p>
    <w:p w14:paraId="5A2FBCE2" w14:textId="77777777" w:rsidR="00951632" w:rsidRDefault="00951632" w:rsidP="001C54D5">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17AF53F5" w14:textId="77777777" w:rsidTr="00DC7E54">
        <w:trPr>
          <w:trHeight w:val="567"/>
        </w:trPr>
        <w:tc>
          <w:tcPr>
            <w:tcW w:w="10800" w:type="dxa"/>
            <w:tcBorders>
              <w:bottom w:val="single" w:sz="4" w:space="0" w:color="auto"/>
            </w:tcBorders>
            <w:vAlign w:val="center"/>
          </w:tcPr>
          <w:p w14:paraId="30110310" w14:textId="77777777" w:rsidR="001C54D5" w:rsidRPr="00DB07F7" w:rsidRDefault="001C54D5" w:rsidP="008A4328">
            <w:pPr>
              <w:keepNext/>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t xml:space="preserve">Issue </w:t>
            </w:r>
            <w:r>
              <w:rPr>
                <w:rFonts w:eastAsia="Times New Roman"/>
                <w:b/>
                <w:spacing w:val="4"/>
                <w:w w:val="103"/>
                <w:kern w:val="14"/>
                <w:sz w:val="28"/>
                <w:szCs w:val="28"/>
                <w:lang w:val="en-GB" w:eastAsia="en-US"/>
              </w:rPr>
              <w:t>I</w:t>
            </w:r>
            <w:r w:rsidRPr="00DB07F7">
              <w:rPr>
                <w:rFonts w:eastAsia="Times New Roman"/>
                <w:b/>
                <w:spacing w:val="4"/>
                <w:w w:val="103"/>
                <w:kern w:val="14"/>
                <w:sz w:val="28"/>
                <w:szCs w:val="28"/>
                <w:lang w:val="en-GB" w:eastAsia="en-US"/>
              </w:rPr>
              <w:t>I</w:t>
            </w:r>
          </w:p>
        </w:tc>
      </w:tr>
      <w:tr w:rsidR="001C54D5" w14:paraId="492AFCEE" w14:textId="77777777" w:rsidTr="00DC7E54">
        <w:trPr>
          <w:trHeight w:val="987"/>
        </w:trPr>
        <w:tc>
          <w:tcPr>
            <w:tcW w:w="10800" w:type="dxa"/>
            <w:tcBorders>
              <w:top w:val="single" w:sz="4" w:space="0" w:color="auto"/>
            </w:tcBorders>
            <w:vAlign w:val="center"/>
          </w:tcPr>
          <w:p w14:paraId="3C349AFF" w14:textId="4A3116F1" w:rsidR="001F0DBE" w:rsidRPr="001F0DBE" w:rsidRDefault="002D6199" w:rsidP="002D6199">
            <w:pPr>
              <w:keepNext/>
              <w:widowControl w:val="0"/>
              <w:suppressAutoHyphens/>
              <w:spacing w:line="240" w:lineRule="exact"/>
              <w:ind w:right="1019"/>
            </w:pPr>
            <w:r w:rsidRPr="002D6199">
              <w:rPr>
                <w:rFonts w:eastAsia="Times New Roman"/>
                <w:b/>
                <w:spacing w:val="4"/>
                <w:w w:val="103"/>
                <w:kern w:val="14"/>
                <w:sz w:val="28"/>
                <w:szCs w:val="28"/>
                <w:lang w:val="en-GB" w:eastAsia="en-US"/>
              </w:rPr>
              <w:t>Trafficking in synthetic opioids and synthetic cannabinoids and measures to counter such trafficking</w:t>
            </w:r>
          </w:p>
        </w:tc>
      </w:tr>
      <w:tr w:rsidR="00DC7E54" w14:paraId="6418F4C0" w14:textId="77777777" w:rsidTr="00DC7E54">
        <w:trPr>
          <w:trHeight w:val="540"/>
        </w:trPr>
        <w:tc>
          <w:tcPr>
            <w:tcW w:w="10800" w:type="dxa"/>
            <w:vAlign w:val="center"/>
          </w:tcPr>
          <w:p w14:paraId="11361D91" w14:textId="0E554F8A" w:rsidR="00DC7E54" w:rsidRPr="00993314" w:rsidRDefault="00DC7E54" w:rsidP="008A4328">
            <w:pPr>
              <w:keepNext/>
              <w:widowControl w:val="0"/>
              <w:suppressAutoHyphens/>
              <w:spacing w:line="240" w:lineRule="exact"/>
              <w:ind w:right="1019"/>
              <w:rPr>
                <w:rFonts w:eastAsia="Times New Roman"/>
                <w:b/>
                <w:spacing w:val="4"/>
                <w:w w:val="103"/>
                <w:kern w:val="14"/>
                <w:sz w:val="28"/>
                <w:szCs w:val="28"/>
                <w:lang w:val="en-GB" w:eastAsia="en-US"/>
              </w:rPr>
            </w:pPr>
            <w:r w:rsidRPr="00F36455">
              <w:rPr>
                <w:rFonts w:eastAsia="Times New Roman"/>
                <w:b/>
                <w:spacing w:val="4"/>
                <w:w w:val="103"/>
                <w:kern w:val="14"/>
                <w:lang w:val="en-GB" w:eastAsia="en-US"/>
              </w:rPr>
              <w:t xml:space="preserve">Recommendation </w:t>
            </w:r>
            <w:r w:rsidR="007A4379">
              <w:rPr>
                <w:rFonts w:eastAsia="Times New Roman"/>
                <w:b/>
                <w:spacing w:val="4"/>
                <w:w w:val="103"/>
                <w:kern w:val="14"/>
                <w:lang w:val="en-GB" w:eastAsia="en-US"/>
              </w:rPr>
              <w:t>4</w:t>
            </w:r>
          </w:p>
        </w:tc>
      </w:tr>
    </w:tbl>
    <w:p w14:paraId="2C7268FB" w14:textId="39FA2ABE" w:rsidR="00DC7E54" w:rsidRPr="000D7F55" w:rsidRDefault="00F55E88" w:rsidP="00DC7E54">
      <w:pPr>
        <w:keepNext/>
        <w:framePr w:w="10890" w:h="1291" w:hSpace="180" w:wrap="around" w:vAnchor="text" w:hAnchor="page" w:x="794" w:y="225"/>
        <w:pBdr>
          <w:top w:val="single" w:sz="6" w:space="1" w:color="auto"/>
          <w:left w:val="single" w:sz="6" w:space="1" w:color="auto"/>
          <w:bottom w:val="single" w:sz="6" w:space="1" w:color="auto"/>
          <w:right w:val="single" w:sz="6" w:space="1" w:color="auto"/>
        </w:pBdr>
        <w:jc w:val="both"/>
        <w:rPr>
          <w:lang w:val="en-GB"/>
        </w:rPr>
      </w:pPr>
      <w:r w:rsidRPr="00D25A16">
        <w:t xml:space="preserve">Governments should consider allocating more resources to modernizing their drug-testing laboratories, enhancing the skills of </w:t>
      </w:r>
      <w:proofErr w:type="gramStart"/>
      <w:r w:rsidRPr="00D25A16">
        <w:t>scientists</w:t>
      </w:r>
      <w:proofErr w:type="gramEnd"/>
      <w:r w:rsidRPr="00D25A16">
        <w:t xml:space="preserve"> and providing adequate tools and equipment to front-line law enforcement officers</w:t>
      </w:r>
      <w:r w:rsidR="00DC7E54" w:rsidRPr="000D7F55">
        <w:rPr>
          <w:lang w:val="en-GB"/>
        </w:rPr>
        <w:t>.</w:t>
      </w:r>
    </w:p>
    <w:p w14:paraId="3C3228FF" w14:textId="77777777" w:rsidR="00DC7E54" w:rsidRDefault="00DC7E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34B30B2E" w14:textId="77777777" w:rsidTr="00DC7E54">
        <w:tc>
          <w:tcPr>
            <w:tcW w:w="10800" w:type="dxa"/>
          </w:tcPr>
          <w:p w14:paraId="6B5B80DF" w14:textId="77777777" w:rsidR="001C54D5" w:rsidRPr="00DC7E54" w:rsidRDefault="001C54D5" w:rsidP="001C54D5">
            <w:pPr>
              <w:widowControl w:val="0"/>
              <w:suppressAutoHyphens/>
              <w:spacing w:line="240" w:lineRule="exact"/>
              <w:ind w:right="1019"/>
              <w:jc w:val="both"/>
              <w:rPr>
                <w:rFonts w:eastAsia="Times New Roman"/>
                <w:spacing w:val="4"/>
                <w:w w:val="103"/>
                <w:kern w:val="14"/>
                <w:lang w:eastAsia="en-US"/>
              </w:rPr>
            </w:pPr>
          </w:p>
          <w:p w14:paraId="306BDABB" w14:textId="77777777"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14:paraId="231248F5" w14:textId="77777777" w:rsidTr="00DC7E54">
        <w:tc>
          <w:tcPr>
            <w:tcW w:w="10800" w:type="dxa"/>
          </w:tcPr>
          <w:p w14:paraId="53C0B5FB"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14:paraId="172272E1" w14:textId="77777777" w:rsidTr="00DC7E54">
        <w:tc>
          <w:tcPr>
            <w:tcW w:w="10800" w:type="dxa"/>
          </w:tcPr>
          <w:p w14:paraId="0F85B2A1"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1F9DD18B" w14:textId="5F0F3F68"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4" w:name="Text12"/>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4"/>
    </w:p>
    <w:p w14:paraId="047C96FE" w14:textId="77777777" w:rsidR="000D7F55" w:rsidRDefault="000D7F55" w:rsidP="001C54D5">
      <w:pPr>
        <w:widowControl w:val="0"/>
        <w:suppressAutoHyphens/>
        <w:spacing w:line="240" w:lineRule="exact"/>
        <w:ind w:right="1019"/>
        <w:jc w:val="both"/>
        <w:rPr>
          <w:rFonts w:eastAsia="Times New Roman"/>
          <w:spacing w:val="4"/>
          <w:w w:val="103"/>
          <w:kern w:val="14"/>
          <w:lang w:val="en-GB" w:eastAsia="en-US"/>
        </w:rPr>
      </w:pPr>
    </w:p>
    <w:p w14:paraId="3AB94B6A" w14:textId="77777777" w:rsidR="00F36455" w:rsidRDefault="00F36455" w:rsidP="001C54D5">
      <w:pPr>
        <w:widowControl w:val="0"/>
        <w:suppressAutoHyphens/>
        <w:spacing w:line="240" w:lineRule="exact"/>
        <w:ind w:right="1019"/>
        <w:jc w:val="both"/>
        <w:rPr>
          <w:rFonts w:eastAsia="Times New Roman"/>
          <w:spacing w:val="4"/>
          <w:w w:val="103"/>
          <w:kern w:val="14"/>
          <w:lang w:val="en-GB" w:eastAsia="en-US"/>
        </w:rPr>
      </w:pPr>
    </w:p>
    <w:p w14:paraId="26A4BD5B" w14:textId="77777777" w:rsidR="00F55E88" w:rsidRDefault="00F55E88" w:rsidP="001C54D5">
      <w:pPr>
        <w:widowControl w:val="0"/>
        <w:suppressAutoHyphens/>
        <w:spacing w:line="240" w:lineRule="exact"/>
        <w:ind w:right="1019"/>
        <w:jc w:val="both"/>
        <w:rPr>
          <w:rFonts w:eastAsia="Times New Roman"/>
          <w:spacing w:val="4"/>
          <w:w w:val="103"/>
          <w:kern w:val="14"/>
          <w:lang w:val="en-GB" w:eastAsia="en-US"/>
        </w:rPr>
      </w:pPr>
    </w:p>
    <w:p w14:paraId="5A968B8E" w14:textId="77777777" w:rsidR="00F55E88" w:rsidRDefault="00F55E88"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168F4886" w14:textId="77777777" w:rsidTr="00E231BE">
        <w:trPr>
          <w:trHeight w:val="567"/>
        </w:trPr>
        <w:tc>
          <w:tcPr>
            <w:tcW w:w="10800" w:type="dxa"/>
            <w:vAlign w:val="center"/>
          </w:tcPr>
          <w:p w14:paraId="718F03BC" w14:textId="1E0DED79"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sidR="00F55E88">
              <w:rPr>
                <w:rFonts w:eastAsia="Times New Roman"/>
                <w:b/>
                <w:spacing w:val="4"/>
                <w:w w:val="103"/>
                <w:kern w:val="14"/>
                <w:lang w:val="en-GB" w:eastAsia="en-US"/>
              </w:rPr>
              <w:t>5</w:t>
            </w:r>
          </w:p>
        </w:tc>
      </w:tr>
    </w:tbl>
    <w:p w14:paraId="11DDEEA9" w14:textId="5407EA71" w:rsidR="000D7F55" w:rsidRPr="000D7F55" w:rsidRDefault="00E231BE"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 xml:space="preserve">Governments should be encouraged to make full use of the United Nations Toolkit on Synthetic Drugs, which includes a wide range of resources such as guidelines, technical information and links to useful resources, </w:t>
      </w:r>
      <w:proofErr w:type="gramStart"/>
      <w:r w:rsidRPr="00D25A16">
        <w:t>instruments</w:t>
      </w:r>
      <w:proofErr w:type="gramEnd"/>
      <w:r w:rsidRPr="00D25A16">
        <w:t xml:space="preserve"> and training to assist Member States in designing effective countermeasures to contain the threats posed by synthetic drugs</w:t>
      </w:r>
      <w:r w:rsidR="000D7F55"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14:paraId="2223E854" w14:textId="77777777" w:rsidTr="001C54D5">
        <w:tc>
          <w:tcPr>
            <w:tcW w:w="11016" w:type="dxa"/>
          </w:tcPr>
          <w:p w14:paraId="0A1982CB"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14:paraId="0FBB5E78" w14:textId="77777777"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14:paraId="1F636FE9" w14:textId="77777777" w:rsidTr="001C54D5">
        <w:tc>
          <w:tcPr>
            <w:tcW w:w="11016" w:type="dxa"/>
          </w:tcPr>
          <w:p w14:paraId="5694A3F9"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14:paraId="6D07B639" w14:textId="77777777" w:rsidTr="001C54D5">
        <w:tc>
          <w:tcPr>
            <w:tcW w:w="11016" w:type="dxa"/>
          </w:tcPr>
          <w:p w14:paraId="44C8F910" w14:textId="77777777"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5BE6999F" w14:textId="72498116"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5" w:name="Text13"/>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5"/>
    </w:p>
    <w:p w14:paraId="7B60AEFD" w14:textId="77777777" w:rsidR="00955E9A" w:rsidRDefault="00955E9A" w:rsidP="00C8710B">
      <w:pPr>
        <w:rPr>
          <w:b/>
          <w:lang w:val="en-GB"/>
        </w:rPr>
      </w:pPr>
    </w:p>
    <w:p w14:paraId="472610AD" w14:textId="77777777" w:rsidR="00F36455" w:rsidRDefault="00F36455"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2275D70A" w14:textId="77777777" w:rsidTr="008A4328">
        <w:trPr>
          <w:trHeight w:val="567"/>
        </w:trPr>
        <w:tc>
          <w:tcPr>
            <w:tcW w:w="10800" w:type="dxa"/>
            <w:vAlign w:val="center"/>
          </w:tcPr>
          <w:p w14:paraId="1A5AA4ED" w14:textId="3DCA6ED3" w:rsidR="00955E9A" w:rsidRPr="00F36455" w:rsidRDefault="00955E9A" w:rsidP="000D7F5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E231BE">
              <w:rPr>
                <w:rFonts w:eastAsia="Times New Roman"/>
                <w:b/>
                <w:spacing w:val="4"/>
                <w:w w:val="103"/>
                <w:kern w:val="14"/>
                <w:lang w:val="en-GB" w:eastAsia="en-US"/>
              </w:rPr>
              <w:t>6</w:t>
            </w:r>
          </w:p>
        </w:tc>
      </w:tr>
    </w:tbl>
    <w:p w14:paraId="1DC7644A" w14:textId="7E3A58BF" w:rsidR="000D7F55" w:rsidRPr="001A4CE4" w:rsidRDefault="00B67D9E" w:rsidP="000D7F5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Governments should take advantage of the information available in the United Nations Office on Drugs and Crime (UNODC) early warning advisory on new psychoactive substances and should be encouraged to provide information to UNODC on new psychoactive substances when they are identified by national drug-testing laboratories to enhance understanding on patterns and trends in their emergence</w:t>
      </w:r>
      <w:r w:rsidR="003B4D3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21685E2B" w14:textId="77777777" w:rsidTr="00955E9A">
        <w:tc>
          <w:tcPr>
            <w:tcW w:w="11016" w:type="dxa"/>
          </w:tcPr>
          <w:p w14:paraId="055F3391"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14:paraId="3049FC7F" w14:textId="77777777"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14:paraId="3581313C" w14:textId="77777777" w:rsidTr="00955E9A">
        <w:tc>
          <w:tcPr>
            <w:tcW w:w="11016" w:type="dxa"/>
          </w:tcPr>
          <w:p w14:paraId="3BF15CC8"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14:paraId="20842AF2" w14:textId="77777777" w:rsidTr="00955E9A">
        <w:tc>
          <w:tcPr>
            <w:tcW w:w="11016" w:type="dxa"/>
          </w:tcPr>
          <w:p w14:paraId="384A96B3"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09703832" w14:textId="51EE10FE"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6" w:name="Text14"/>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6"/>
    </w:p>
    <w:p w14:paraId="31288512" w14:textId="77777777" w:rsidR="00955E9A" w:rsidRDefault="00955E9A" w:rsidP="00955E9A">
      <w:pPr>
        <w:rPr>
          <w:b/>
          <w:lang w:val="en-GB"/>
        </w:rPr>
      </w:pPr>
    </w:p>
    <w:p w14:paraId="7A85D223" w14:textId="77777777" w:rsidR="003B4D32" w:rsidRDefault="003B4D32" w:rsidP="00955E9A">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B4D32" w14:paraId="507CEF6F" w14:textId="77777777" w:rsidTr="00447D1D">
        <w:trPr>
          <w:trHeight w:val="567"/>
        </w:trPr>
        <w:tc>
          <w:tcPr>
            <w:tcW w:w="10800" w:type="dxa"/>
            <w:vAlign w:val="center"/>
          </w:tcPr>
          <w:p w14:paraId="7ADB774E" w14:textId="1356E0FE" w:rsidR="003B4D32" w:rsidRPr="00F36455" w:rsidRDefault="003B4D32" w:rsidP="00F8466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8A0297">
              <w:rPr>
                <w:rFonts w:eastAsia="Times New Roman"/>
                <w:b/>
                <w:spacing w:val="4"/>
                <w:w w:val="103"/>
                <w:kern w:val="14"/>
                <w:lang w:val="en-GB" w:eastAsia="en-US"/>
              </w:rPr>
              <w:t>7</w:t>
            </w:r>
          </w:p>
        </w:tc>
      </w:tr>
    </w:tbl>
    <w:p w14:paraId="63FA5827" w14:textId="4B9A48B8" w:rsidR="003B4D32" w:rsidRPr="001A4CE4" w:rsidRDefault="00447D1D" w:rsidP="003B4D32">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 xml:space="preserve">Governments should be encouraged to allow national forensic laboratories to participate in the UNODC International Collaborative Exercise </w:t>
      </w:r>
      <w:proofErr w:type="spellStart"/>
      <w:r w:rsidRPr="00D25A16">
        <w:t>programme</w:t>
      </w:r>
      <w:proofErr w:type="spellEnd"/>
      <w:r w:rsidRPr="00D25A16">
        <w:t>, which is aimed at assisting drug-testing laboratories worldwide in assessing their own performance and taking corrective actions, when appropriate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B4D32" w14:paraId="1B4D2FC1" w14:textId="77777777" w:rsidTr="00F84665">
        <w:tc>
          <w:tcPr>
            <w:tcW w:w="11016" w:type="dxa"/>
          </w:tcPr>
          <w:p w14:paraId="1614C06A" w14:textId="77777777" w:rsidR="003B4D32" w:rsidRDefault="003B4D32" w:rsidP="00F84665">
            <w:pPr>
              <w:widowControl w:val="0"/>
              <w:suppressAutoHyphens/>
              <w:spacing w:line="240" w:lineRule="exact"/>
              <w:ind w:right="1019"/>
              <w:jc w:val="both"/>
              <w:rPr>
                <w:rFonts w:eastAsia="Times New Roman"/>
                <w:spacing w:val="4"/>
                <w:w w:val="103"/>
                <w:kern w:val="14"/>
                <w:lang w:val="en-GB" w:eastAsia="en-US"/>
              </w:rPr>
            </w:pPr>
          </w:p>
          <w:p w14:paraId="352659BB" w14:textId="77777777" w:rsidR="003B4D32" w:rsidRDefault="003B4D32" w:rsidP="00F8466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3B4D32" w14:paraId="26B573AA" w14:textId="77777777" w:rsidTr="00F84665">
        <w:tc>
          <w:tcPr>
            <w:tcW w:w="11016" w:type="dxa"/>
          </w:tcPr>
          <w:p w14:paraId="7B2DCA43" w14:textId="77777777" w:rsidR="003B4D32" w:rsidRDefault="003B4D32" w:rsidP="00F84665">
            <w:pPr>
              <w:widowControl w:val="0"/>
              <w:suppressAutoHyphens/>
              <w:spacing w:line="240" w:lineRule="exact"/>
              <w:ind w:right="1019"/>
              <w:jc w:val="both"/>
              <w:rPr>
                <w:rFonts w:eastAsia="Times New Roman"/>
                <w:spacing w:val="4"/>
                <w:w w:val="103"/>
                <w:kern w:val="14"/>
                <w:lang w:val="en-GB" w:eastAsia="en-US"/>
              </w:rPr>
            </w:pPr>
          </w:p>
        </w:tc>
      </w:tr>
      <w:tr w:rsidR="003B4D32" w14:paraId="4A45705D" w14:textId="77777777" w:rsidTr="00F84665">
        <w:tc>
          <w:tcPr>
            <w:tcW w:w="11016" w:type="dxa"/>
          </w:tcPr>
          <w:p w14:paraId="1A22F609" w14:textId="77777777" w:rsidR="003B4D32" w:rsidRDefault="003B4D32" w:rsidP="00F8466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64F4895B" w14:textId="0A704A40" w:rsidR="003B4D32" w:rsidRDefault="003B4D32" w:rsidP="003B4D32">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p>
    <w:p w14:paraId="3D489EE4" w14:textId="77777777" w:rsidR="001F0DBE" w:rsidRDefault="001F0DBE" w:rsidP="001F0DBE">
      <w:pPr>
        <w:rPr>
          <w:b/>
          <w:lang w:val="en-GB"/>
        </w:rPr>
      </w:pPr>
    </w:p>
    <w:p w14:paraId="71DBA6D1" w14:textId="77777777" w:rsidR="008A6AA0" w:rsidRDefault="008A6AA0" w:rsidP="008A6AA0">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A6AA0" w14:paraId="78469921" w14:textId="77777777" w:rsidTr="00CA4FEE">
        <w:trPr>
          <w:trHeight w:val="567"/>
        </w:trPr>
        <w:tc>
          <w:tcPr>
            <w:tcW w:w="10800" w:type="dxa"/>
            <w:vAlign w:val="center"/>
          </w:tcPr>
          <w:p w14:paraId="129BA646" w14:textId="59648FED" w:rsidR="008A6AA0" w:rsidRPr="00F36455" w:rsidRDefault="008A6AA0" w:rsidP="00CA4FEE">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8</w:t>
            </w:r>
          </w:p>
        </w:tc>
      </w:tr>
    </w:tbl>
    <w:p w14:paraId="476D6EB0" w14:textId="562826BA" w:rsidR="008A6AA0" w:rsidRPr="001A4CE4" w:rsidRDefault="008A6AA0" w:rsidP="008A6AA0">
      <w:pPr>
        <w:framePr w:w="10890" w:h="1701" w:hSpace="180" w:wrap="around" w:vAnchor="text" w:hAnchor="page" w:x="674" w:y="1"/>
        <w:pBdr>
          <w:top w:val="single" w:sz="6" w:space="1" w:color="auto"/>
          <w:left w:val="single" w:sz="6" w:space="1" w:color="auto"/>
          <w:bottom w:val="single" w:sz="6" w:space="1" w:color="auto"/>
          <w:right w:val="single" w:sz="6" w:space="1" w:color="auto"/>
        </w:pBdr>
        <w:rPr>
          <w:lang w:val="en-GB"/>
        </w:rPr>
      </w:pPr>
      <w:r w:rsidRPr="00D25A16">
        <w:t>UNODC should be encouraged to provide financial and technical assistance, including specialized drug control equipment and training, to national drug-testing laboratories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A6AA0" w14:paraId="4FD7B540" w14:textId="77777777" w:rsidTr="00CA4FEE">
        <w:tc>
          <w:tcPr>
            <w:tcW w:w="11016" w:type="dxa"/>
          </w:tcPr>
          <w:p w14:paraId="4C3C3EC3" w14:textId="77777777" w:rsidR="008A6AA0" w:rsidRDefault="008A6AA0" w:rsidP="00CA4FEE">
            <w:pPr>
              <w:widowControl w:val="0"/>
              <w:suppressAutoHyphens/>
              <w:spacing w:line="240" w:lineRule="exact"/>
              <w:ind w:right="1019"/>
              <w:jc w:val="both"/>
              <w:rPr>
                <w:rFonts w:eastAsia="Times New Roman"/>
                <w:spacing w:val="4"/>
                <w:w w:val="103"/>
                <w:kern w:val="14"/>
                <w:lang w:val="en-GB" w:eastAsia="en-US"/>
              </w:rPr>
            </w:pPr>
          </w:p>
          <w:p w14:paraId="3E409D1A" w14:textId="77777777" w:rsidR="008A6AA0" w:rsidRDefault="008A6AA0" w:rsidP="00CA4FEE">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8A6AA0" w14:paraId="46B8A2F6" w14:textId="77777777" w:rsidTr="00CA4FEE">
        <w:tc>
          <w:tcPr>
            <w:tcW w:w="11016" w:type="dxa"/>
          </w:tcPr>
          <w:p w14:paraId="21514B0B" w14:textId="77777777" w:rsidR="008A6AA0" w:rsidRDefault="008A6AA0" w:rsidP="00CA4FEE">
            <w:pPr>
              <w:widowControl w:val="0"/>
              <w:suppressAutoHyphens/>
              <w:spacing w:line="240" w:lineRule="exact"/>
              <w:ind w:right="1019"/>
              <w:jc w:val="both"/>
              <w:rPr>
                <w:rFonts w:eastAsia="Times New Roman"/>
                <w:spacing w:val="4"/>
                <w:w w:val="103"/>
                <w:kern w:val="14"/>
                <w:lang w:val="en-GB" w:eastAsia="en-US"/>
              </w:rPr>
            </w:pPr>
          </w:p>
        </w:tc>
      </w:tr>
      <w:tr w:rsidR="008A6AA0" w14:paraId="131E8193" w14:textId="77777777" w:rsidTr="00CA4FEE">
        <w:tc>
          <w:tcPr>
            <w:tcW w:w="11016" w:type="dxa"/>
          </w:tcPr>
          <w:p w14:paraId="34509986" w14:textId="77777777" w:rsidR="008A6AA0" w:rsidRDefault="008A6AA0" w:rsidP="00CA4FEE">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145D9A5B" w14:textId="77777777" w:rsidR="008A6AA0" w:rsidRDefault="008A6AA0" w:rsidP="008A6AA0">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AFC76B" w14:textId="77777777" w:rsidR="008A6AA0" w:rsidRDefault="008A6AA0" w:rsidP="001F0DBE">
      <w:pPr>
        <w:rPr>
          <w:b/>
          <w:lang w:val="en-GB"/>
        </w:rPr>
      </w:pPr>
    </w:p>
    <w:p w14:paraId="60C49D83" w14:textId="77777777" w:rsidR="008A6AA0" w:rsidRPr="00BD0DE6" w:rsidRDefault="008A6AA0" w:rsidP="001F0DBE">
      <w:pPr>
        <w:rPr>
          <w:b/>
          <w:lang w:val="en-GB"/>
        </w:rPr>
      </w:pPr>
    </w:p>
    <w:p w14:paraId="0F131B1C" w14:textId="77777777" w:rsidR="00955E9A" w:rsidRDefault="00955E9A">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0BEAAB4D" w14:textId="77777777" w:rsidTr="00955E9A">
        <w:trPr>
          <w:trHeight w:val="567"/>
        </w:trPr>
        <w:tc>
          <w:tcPr>
            <w:tcW w:w="11016" w:type="dxa"/>
            <w:tcBorders>
              <w:bottom w:val="single" w:sz="4" w:space="0" w:color="auto"/>
            </w:tcBorders>
            <w:vAlign w:val="center"/>
          </w:tcPr>
          <w:p w14:paraId="6B03CD5F" w14:textId="77777777" w:rsidR="00955E9A" w:rsidRPr="00DB07F7" w:rsidRDefault="00955E9A" w:rsidP="00DC7E54">
            <w:pPr>
              <w:keepNext/>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t xml:space="preserve">Issue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955E9A" w14:paraId="3F92D5C1" w14:textId="77777777" w:rsidTr="00955E9A">
        <w:trPr>
          <w:trHeight w:val="567"/>
        </w:trPr>
        <w:tc>
          <w:tcPr>
            <w:tcW w:w="11016" w:type="dxa"/>
            <w:tcBorders>
              <w:top w:val="single" w:sz="4" w:space="0" w:color="auto"/>
            </w:tcBorders>
            <w:vAlign w:val="center"/>
          </w:tcPr>
          <w:p w14:paraId="44BA7121" w14:textId="0C5A9978" w:rsidR="003D6707" w:rsidRPr="003D6707" w:rsidRDefault="00E11B54" w:rsidP="00E11B54">
            <w:pPr>
              <w:keepNext/>
              <w:widowControl w:val="0"/>
              <w:suppressAutoHyphens/>
              <w:spacing w:line="240" w:lineRule="exact"/>
              <w:ind w:right="1019"/>
              <w:rPr>
                <w:rFonts w:eastAsia="Times New Roman"/>
                <w:b/>
                <w:spacing w:val="4"/>
                <w:w w:val="103"/>
                <w:kern w:val="14"/>
                <w:sz w:val="28"/>
                <w:szCs w:val="28"/>
                <w:lang w:val="en-GB" w:eastAsia="en-US"/>
              </w:rPr>
            </w:pPr>
            <w:r w:rsidRPr="00E11B54">
              <w:rPr>
                <w:rFonts w:eastAsia="Times New Roman"/>
                <w:b/>
                <w:spacing w:val="4"/>
                <w:w w:val="103"/>
                <w:kern w:val="14"/>
                <w:sz w:val="28"/>
                <w:szCs w:val="28"/>
                <w:lang w:val="en-GB" w:eastAsia="en-US"/>
              </w:rPr>
              <w:t>Record levels of opiate production and related challenges</w:t>
            </w:r>
          </w:p>
        </w:tc>
      </w:tr>
    </w:tbl>
    <w:p w14:paraId="7F1F33FC" w14:textId="77777777" w:rsidR="00DC7E54" w:rsidRDefault="00DC7E54" w:rsidP="00DC7E54">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6CF43F6D" w14:textId="77777777" w:rsidTr="00DC7E54">
        <w:trPr>
          <w:trHeight w:val="567"/>
        </w:trPr>
        <w:tc>
          <w:tcPr>
            <w:tcW w:w="10800" w:type="dxa"/>
            <w:vAlign w:val="center"/>
          </w:tcPr>
          <w:p w14:paraId="6B1A59CF" w14:textId="6CCCCCFF" w:rsidR="00955E9A" w:rsidRPr="00F36455" w:rsidRDefault="00955E9A" w:rsidP="00DC7E54">
            <w:pPr>
              <w:keepNext/>
              <w:widowControl w:val="0"/>
              <w:suppressAutoHyphens/>
              <w:spacing w:line="240" w:lineRule="exact"/>
              <w:ind w:right="1019"/>
              <w:rPr>
                <w:rFonts w:eastAsia="Times New Roman"/>
                <w:b/>
                <w:spacing w:val="4"/>
                <w:w w:val="103"/>
                <w:kern w:val="14"/>
                <w:lang w:val="en-GB" w:eastAsia="en-US"/>
              </w:rPr>
            </w:pPr>
            <w:bookmarkStart w:id="17" w:name="_Hlk4661526"/>
            <w:r w:rsidRPr="00F36455">
              <w:rPr>
                <w:rFonts w:eastAsia="Times New Roman"/>
                <w:b/>
                <w:spacing w:val="4"/>
                <w:w w:val="103"/>
                <w:kern w:val="14"/>
                <w:lang w:val="en-GB" w:eastAsia="en-US"/>
              </w:rPr>
              <w:t xml:space="preserve">Recommendation </w:t>
            </w:r>
            <w:r w:rsidR="0034446C">
              <w:rPr>
                <w:rFonts w:eastAsia="Times New Roman"/>
                <w:b/>
                <w:spacing w:val="4"/>
                <w:w w:val="103"/>
                <w:kern w:val="14"/>
                <w:lang w:val="en-GB" w:eastAsia="en-US"/>
              </w:rPr>
              <w:t>9</w:t>
            </w:r>
          </w:p>
        </w:tc>
      </w:tr>
    </w:tbl>
    <w:p w14:paraId="713221B8" w14:textId="021C1A0B" w:rsidR="00DC7E54" w:rsidRPr="000D7F55" w:rsidRDefault="00E619CC" w:rsidP="00E619CC">
      <w:pPr>
        <w:keepNext/>
        <w:framePr w:w="10890" w:h="1003" w:hSpace="180" w:wrap="around" w:vAnchor="text" w:hAnchor="page" w:x="700" w:y="99"/>
        <w:pBdr>
          <w:top w:val="single" w:sz="6" w:space="1" w:color="auto"/>
          <w:left w:val="single" w:sz="6" w:space="1" w:color="auto"/>
          <w:bottom w:val="single" w:sz="6" w:space="1" w:color="auto"/>
          <w:right w:val="single" w:sz="6" w:space="1" w:color="auto"/>
        </w:pBdr>
        <w:jc w:val="both"/>
        <w:rPr>
          <w:lang w:val="en-GB"/>
        </w:rPr>
      </w:pPr>
      <w:r w:rsidRPr="00E619CC">
        <w:rPr>
          <w:lang w:val="en-GB"/>
        </w:rPr>
        <w:t>Governments should be encouraged to introduce and/or further develop profiling techniques to ensure the targeting of trafficking in drugs and precursors while facilitating legal trade. The UNODC Container Control Programme is instrumental in providing training on those techniques in relation to container shipments</w:t>
      </w:r>
      <w:r w:rsidR="00DC7E54" w:rsidRPr="000D7F5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2BF84AEA" w14:textId="77777777" w:rsidTr="00DC7E54">
        <w:tc>
          <w:tcPr>
            <w:tcW w:w="10800" w:type="dxa"/>
          </w:tcPr>
          <w:p w14:paraId="2B448A0E" w14:textId="77777777" w:rsidR="00955E9A" w:rsidRDefault="00955E9A" w:rsidP="00DC7E54">
            <w:pPr>
              <w:keepNext/>
              <w:widowControl w:val="0"/>
              <w:suppressAutoHyphens/>
              <w:spacing w:line="240" w:lineRule="exact"/>
              <w:ind w:right="1019"/>
              <w:jc w:val="both"/>
              <w:rPr>
                <w:rFonts w:eastAsia="Times New Roman"/>
                <w:spacing w:val="4"/>
                <w:w w:val="103"/>
                <w:kern w:val="14"/>
                <w:lang w:val="en-GB" w:eastAsia="en-US"/>
              </w:rPr>
            </w:pPr>
          </w:p>
          <w:p w14:paraId="7F70F873" w14:textId="77777777" w:rsidR="00955E9A" w:rsidRDefault="00955E9A" w:rsidP="00DC7E54">
            <w:pPr>
              <w:keepNext/>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14:paraId="21D17EEC" w14:textId="77777777" w:rsidTr="00DC7E54">
        <w:tc>
          <w:tcPr>
            <w:tcW w:w="10800" w:type="dxa"/>
          </w:tcPr>
          <w:p w14:paraId="6F5EC5A7"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bl>
    <w:p w14:paraId="7CFEE2E5" w14:textId="34973ADB" w:rsidR="00DC7E54" w:rsidRDefault="00DC7E54" w:rsidP="00DC7E54">
      <w:pPr>
        <w:framePr w:w="10890" w:h="1701" w:hSpace="180" w:wrap="around" w:vAnchor="text" w:hAnchor="page" w:x="719" w:y="302"/>
        <w:pBdr>
          <w:top w:val="single" w:sz="6" w:space="1" w:color="auto"/>
          <w:left w:val="single" w:sz="6" w:space="1" w:color="auto"/>
          <w:bottom w:val="single" w:sz="6" w:space="1" w:color="auto"/>
          <w:right w:val="single" w:sz="6" w:space="1" w:color="auto"/>
        </w:pBdr>
      </w:pPr>
      <w:r>
        <w:lastRenderedPageBreak/>
        <w:fldChar w:fldCharType="begin">
          <w:ffData>
            <w:name w:val="Text15"/>
            <w:enabled/>
            <w:calcOnExit w:val="0"/>
            <w:textInput/>
          </w:ffData>
        </w:fldChar>
      </w:r>
      <w:bookmarkStart w:id="18" w:name="Text15"/>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7100EB5D" w14:textId="77777777" w:rsidTr="00DC7E54">
        <w:tc>
          <w:tcPr>
            <w:tcW w:w="10800" w:type="dxa"/>
          </w:tcPr>
          <w:p w14:paraId="5953701D"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bookmarkEnd w:id="17"/>
    </w:tbl>
    <w:p w14:paraId="4B523F07"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14:paraId="10856ECB" w14:textId="77777777" w:rsidR="00951632" w:rsidRDefault="00951632" w:rsidP="00955E9A">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5CF7FF8C" w14:textId="77777777" w:rsidTr="006A1DB0">
        <w:trPr>
          <w:trHeight w:val="567"/>
        </w:trPr>
        <w:tc>
          <w:tcPr>
            <w:tcW w:w="10800" w:type="dxa"/>
            <w:vAlign w:val="center"/>
          </w:tcPr>
          <w:p w14:paraId="2D48CD48" w14:textId="30DFDFF2"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2F22D4">
              <w:rPr>
                <w:rFonts w:eastAsia="Times New Roman"/>
                <w:b/>
                <w:spacing w:val="4"/>
                <w:w w:val="103"/>
                <w:kern w:val="14"/>
                <w:lang w:val="en-GB" w:eastAsia="en-US"/>
              </w:rPr>
              <w:t>10</w:t>
            </w:r>
          </w:p>
        </w:tc>
      </w:tr>
    </w:tbl>
    <w:p w14:paraId="31138723" w14:textId="3523DCF9" w:rsidR="00955E9A" w:rsidRPr="00DB07F7" w:rsidRDefault="00D53ED9" w:rsidP="00D53ED9">
      <w:pPr>
        <w:framePr w:w="10890" w:h="1199"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53ED9">
        <w:rPr>
          <w:lang w:val="en-GB"/>
        </w:rPr>
        <w:t>Governments should undertake appropriate measures at the national level and cooperate at the international level to identify and investigate the diversion of precursor chemicals (specifically acetic anhydride) and the subsequent trafficking thereof</w:t>
      </w:r>
      <w:r w:rsidR="001F0DB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3503F3DE" w14:textId="77777777" w:rsidTr="00955E9A">
        <w:tc>
          <w:tcPr>
            <w:tcW w:w="11016" w:type="dxa"/>
          </w:tcPr>
          <w:p w14:paraId="5534050F"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14:paraId="47B2E4E5" w14:textId="77777777"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14:paraId="293D1073" w14:textId="77777777" w:rsidTr="00955E9A">
        <w:tc>
          <w:tcPr>
            <w:tcW w:w="11016" w:type="dxa"/>
          </w:tcPr>
          <w:p w14:paraId="73AF5AD8"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14:paraId="4D966240" w14:textId="77777777" w:rsidTr="00955E9A">
        <w:tc>
          <w:tcPr>
            <w:tcW w:w="11016" w:type="dxa"/>
          </w:tcPr>
          <w:p w14:paraId="26ACC88C"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1D43FE5B" w14:textId="35F2564E" w:rsidR="00955E9A" w:rsidRDefault="008249DA" w:rsidP="00F36455">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9" w:name="Text16"/>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19"/>
    </w:p>
    <w:p w14:paraId="54819903" w14:textId="77777777" w:rsidR="00955E9A" w:rsidRPr="00951632" w:rsidRDefault="00955E9A" w:rsidP="00955E9A"/>
    <w:p w14:paraId="0AD7EB86" w14:textId="06FA9010" w:rsidR="00F36455" w:rsidRDefault="00F364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14E898C0" w14:textId="77777777" w:rsidTr="0066309C">
        <w:trPr>
          <w:trHeight w:val="567"/>
        </w:trPr>
        <w:tc>
          <w:tcPr>
            <w:tcW w:w="10800" w:type="dxa"/>
            <w:vAlign w:val="center"/>
          </w:tcPr>
          <w:p w14:paraId="18732895" w14:textId="4B62A432"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C03B7B">
              <w:rPr>
                <w:rFonts w:eastAsia="Times New Roman"/>
                <w:b/>
                <w:spacing w:val="4"/>
                <w:w w:val="103"/>
                <w:kern w:val="14"/>
                <w:lang w:val="en-GB" w:eastAsia="en-US"/>
              </w:rPr>
              <w:t>1</w:t>
            </w:r>
            <w:r w:rsidR="002F22D4">
              <w:rPr>
                <w:rFonts w:eastAsia="Times New Roman"/>
                <w:b/>
                <w:spacing w:val="4"/>
                <w:w w:val="103"/>
                <w:kern w:val="14"/>
                <w:lang w:val="en-GB" w:eastAsia="en-US"/>
              </w:rPr>
              <w:t>1</w:t>
            </w:r>
          </w:p>
        </w:tc>
      </w:tr>
    </w:tbl>
    <w:p w14:paraId="3A38AF34" w14:textId="2157F560" w:rsidR="00955E9A" w:rsidRPr="00DB07F7" w:rsidRDefault="0066309C" w:rsidP="00720600">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 xml:space="preserve">Governments should be encouraged to further support the efforts of Afghanistan to reduce opium poppy cultivation, counter trafficking in opiates, dismantle clandestine laboratories and implement alternative development </w:t>
      </w:r>
      <w:proofErr w:type="spellStart"/>
      <w:r w:rsidRPr="00D25A16">
        <w:t>programmes</w:t>
      </w:r>
      <w:proofErr w:type="spellEnd"/>
      <w:r w:rsidRPr="00D25A1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14:paraId="357F8C42" w14:textId="77777777" w:rsidTr="00955E9A">
        <w:tc>
          <w:tcPr>
            <w:tcW w:w="11016" w:type="dxa"/>
          </w:tcPr>
          <w:p w14:paraId="2BA6333C"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14:paraId="22085A5E" w14:textId="77777777"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14:paraId="72A19139" w14:textId="77777777" w:rsidTr="00955E9A">
        <w:tc>
          <w:tcPr>
            <w:tcW w:w="11016" w:type="dxa"/>
          </w:tcPr>
          <w:p w14:paraId="79349E15"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14:paraId="1BA34030" w14:textId="77777777" w:rsidTr="00955E9A">
        <w:tc>
          <w:tcPr>
            <w:tcW w:w="11016" w:type="dxa"/>
          </w:tcPr>
          <w:p w14:paraId="3B4D32D1" w14:textId="77777777"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60E2371E" w14:textId="5A9EC3D7"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20" w:name="Text17"/>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bookmarkEnd w:id="20"/>
    </w:p>
    <w:p w14:paraId="61697740" w14:textId="77777777" w:rsidR="004002FA" w:rsidRDefault="004002FA"/>
    <w:p w14:paraId="2F1ECD27" w14:textId="626004D0" w:rsidR="00927708" w:rsidRDefault="00927708"/>
    <w:p w14:paraId="01686356" w14:textId="77777777" w:rsidR="0059314A" w:rsidRDefault="0059314A"/>
    <w:p w14:paraId="1EF00FF1" w14:textId="77777777" w:rsidR="00557465" w:rsidRDefault="005574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638FE2A4" w14:textId="77777777" w:rsidTr="00EE5B7F">
        <w:trPr>
          <w:trHeight w:val="567"/>
        </w:trPr>
        <w:tc>
          <w:tcPr>
            <w:tcW w:w="10800" w:type="dxa"/>
            <w:tcBorders>
              <w:bottom w:val="single" w:sz="4" w:space="0" w:color="auto"/>
            </w:tcBorders>
            <w:vAlign w:val="center"/>
          </w:tcPr>
          <w:p w14:paraId="4BB1156D" w14:textId="77777777" w:rsidR="00E428C3" w:rsidRPr="00DB07F7" w:rsidRDefault="00E428C3" w:rsidP="00F84665">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IV</w:t>
            </w:r>
          </w:p>
        </w:tc>
      </w:tr>
      <w:tr w:rsidR="00E428C3" w14:paraId="0F08683F" w14:textId="77777777" w:rsidTr="00EE5B7F">
        <w:trPr>
          <w:trHeight w:val="567"/>
        </w:trPr>
        <w:tc>
          <w:tcPr>
            <w:tcW w:w="10800" w:type="dxa"/>
            <w:tcBorders>
              <w:top w:val="single" w:sz="4" w:space="0" w:color="auto"/>
            </w:tcBorders>
            <w:vAlign w:val="center"/>
          </w:tcPr>
          <w:p w14:paraId="21F6AAEF" w14:textId="4DBB6675" w:rsidR="00E428C3" w:rsidRPr="003D6707" w:rsidRDefault="00FE1587" w:rsidP="00FE1587">
            <w:pPr>
              <w:widowControl w:val="0"/>
              <w:suppressAutoHyphens/>
              <w:spacing w:line="240" w:lineRule="exact"/>
              <w:ind w:right="1019"/>
              <w:rPr>
                <w:rFonts w:eastAsia="Times New Roman"/>
                <w:b/>
                <w:spacing w:val="4"/>
                <w:w w:val="103"/>
                <w:kern w:val="14"/>
                <w:sz w:val="28"/>
                <w:szCs w:val="28"/>
                <w:lang w:val="en-GB" w:eastAsia="en-US"/>
              </w:rPr>
            </w:pPr>
            <w:r w:rsidRPr="00FE1587">
              <w:rPr>
                <w:rFonts w:eastAsia="Times New Roman"/>
                <w:b/>
                <w:spacing w:val="4"/>
                <w:w w:val="103"/>
                <w:kern w:val="14"/>
                <w:sz w:val="28"/>
                <w:szCs w:val="28"/>
                <w:lang w:val="en-GB" w:eastAsia="en-US"/>
              </w:rPr>
              <w:t>Practical measures tailored to the specific needs of children and youth to prevent and treat drug abuse among them</w:t>
            </w:r>
          </w:p>
        </w:tc>
      </w:tr>
      <w:tr w:rsidR="00D5622C" w14:paraId="5646F8CD" w14:textId="77777777" w:rsidTr="00EE5B7F">
        <w:trPr>
          <w:trHeight w:val="567"/>
        </w:trPr>
        <w:tc>
          <w:tcPr>
            <w:tcW w:w="10800" w:type="dxa"/>
            <w:vAlign w:val="center"/>
          </w:tcPr>
          <w:p w14:paraId="5093EF0F" w14:textId="49379858" w:rsidR="00D5622C" w:rsidRPr="00F36455" w:rsidRDefault="00D5622C" w:rsidP="00F8466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w:t>
            </w:r>
            <w:r w:rsidR="0059314A">
              <w:rPr>
                <w:rFonts w:eastAsia="Times New Roman"/>
                <w:b/>
                <w:spacing w:val="4"/>
                <w:w w:val="103"/>
                <w:kern w:val="14"/>
                <w:lang w:val="en-GB" w:eastAsia="en-US"/>
              </w:rPr>
              <w:t>2</w:t>
            </w:r>
          </w:p>
        </w:tc>
      </w:tr>
    </w:tbl>
    <w:p w14:paraId="7BC3AEF4" w14:textId="3D52F035" w:rsidR="00E428C3" w:rsidRPr="00DB07F7" w:rsidRDefault="00EE5B7F"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 xml:space="preserve">Governments should be encouraged to implement a system of prevention at the national level that incorporates </w:t>
      </w:r>
      <w:proofErr w:type="gramStart"/>
      <w:r w:rsidRPr="00D25A16">
        <w:t>a number of</w:t>
      </w:r>
      <w:proofErr w:type="gramEnd"/>
      <w:r w:rsidRPr="00D25A16">
        <w:t xml:space="preserve"> integrated prevention interventions that are based on science, aligned with </w:t>
      </w:r>
      <w:r w:rsidRPr="00EB7B99">
        <w:t>the</w:t>
      </w:r>
      <w:r w:rsidRPr="00D25A16">
        <w:rPr>
          <w:i/>
          <w:iCs/>
        </w:rPr>
        <w:t xml:space="preserve"> International Standards on Drug Use Prevention </w:t>
      </w:r>
      <w:r w:rsidRPr="00D25A16">
        <w:t>and take cultural factors into consideration</w:t>
      </w:r>
      <w:r w:rsidR="007E344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0A797BBD" w14:textId="77777777" w:rsidTr="00F84665">
        <w:tc>
          <w:tcPr>
            <w:tcW w:w="11016" w:type="dxa"/>
          </w:tcPr>
          <w:p w14:paraId="1D1BC8B8"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p w14:paraId="4DEFFAE8" w14:textId="77777777" w:rsidR="00E428C3" w:rsidRDefault="00E428C3" w:rsidP="00F8466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14:paraId="3DB79544" w14:textId="77777777" w:rsidTr="00F84665">
        <w:tc>
          <w:tcPr>
            <w:tcW w:w="11016" w:type="dxa"/>
          </w:tcPr>
          <w:p w14:paraId="718CB2E3"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tc>
      </w:tr>
      <w:tr w:rsidR="00E428C3" w14:paraId="0857B734" w14:textId="77777777" w:rsidTr="00F84665">
        <w:tc>
          <w:tcPr>
            <w:tcW w:w="11016" w:type="dxa"/>
          </w:tcPr>
          <w:p w14:paraId="46E633A2"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281C0834" w14:textId="70D911AE"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p>
    <w:p w14:paraId="56738336" w14:textId="77777777" w:rsidR="00927708" w:rsidRDefault="00927708"/>
    <w:p w14:paraId="287DA408" w14:textId="77777777" w:rsidR="00E428C3" w:rsidRDefault="00E4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6BA64980" w14:textId="77777777" w:rsidTr="00CB7C85">
        <w:trPr>
          <w:trHeight w:val="567"/>
        </w:trPr>
        <w:tc>
          <w:tcPr>
            <w:tcW w:w="10800" w:type="dxa"/>
            <w:vAlign w:val="center"/>
          </w:tcPr>
          <w:p w14:paraId="770A9295" w14:textId="40C8847E" w:rsidR="00E428C3" w:rsidRPr="00F36455" w:rsidRDefault="00E428C3" w:rsidP="00F8466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w:t>
            </w:r>
            <w:r w:rsidR="0059314A">
              <w:rPr>
                <w:rFonts w:eastAsia="Times New Roman"/>
                <w:b/>
                <w:spacing w:val="4"/>
                <w:w w:val="103"/>
                <w:kern w:val="14"/>
                <w:lang w:val="en-GB" w:eastAsia="en-US"/>
              </w:rPr>
              <w:t>3</w:t>
            </w:r>
          </w:p>
        </w:tc>
      </w:tr>
    </w:tbl>
    <w:p w14:paraId="655E9894" w14:textId="4E6277DB" w:rsidR="00E428C3" w:rsidRPr="00DB07F7" w:rsidRDefault="00CB7C85"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Governments should recognize that drug use and drug use disorders are a multifactorial health disorder and ensure that quality drug use disorder treatment is available for all persons in need of services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1F245E9B" w14:textId="77777777" w:rsidTr="00F84665">
        <w:tc>
          <w:tcPr>
            <w:tcW w:w="11016" w:type="dxa"/>
          </w:tcPr>
          <w:p w14:paraId="791040F3"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p w14:paraId="7F98ACA6" w14:textId="77777777" w:rsidR="00E428C3" w:rsidRDefault="00E428C3" w:rsidP="00F8466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14:paraId="40619DC1" w14:textId="77777777" w:rsidTr="00F84665">
        <w:tc>
          <w:tcPr>
            <w:tcW w:w="11016" w:type="dxa"/>
          </w:tcPr>
          <w:p w14:paraId="514E355A"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tc>
      </w:tr>
      <w:tr w:rsidR="00E428C3" w14:paraId="6C60015D" w14:textId="77777777" w:rsidTr="00F84665">
        <w:tc>
          <w:tcPr>
            <w:tcW w:w="11016" w:type="dxa"/>
          </w:tcPr>
          <w:p w14:paraId="7BEDC9B4"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3A213A1B" w14:textId="4EFC8130"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p>
    <w:p w14:paraId="27BEF840" w14:textId="77777777" w:rsidR="00E428C3" w:rsidRDefault="00E428C3"/>
    <w:p w14:paraId="7CA7DB55" w14:textId="77777777" w:rsidR="00E428C3" w:rsidRDefault="00E428C3"/>
    <w:p w14:paraId="2BF730B9" w14:textId="77777777" w:rsidR="00F05970" w:rsidRDefault="00F05970"/>
    <w:p w14:paraId="500EECF5" w14:textId="77777777" w:rsidR="00F05970" w:rsidRDefault="00F05970"/>
    <w:p w14:paraId="4AB5B553" w14:textId="77777777" w:rsidR="00F05970" w:rsidRDefault="00F059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75A7022C" w14:textId="77777777" w:rsidTr="00D837B2">
        <w:trPr>
          <w:trHeight w:val="567"/>
        </w:trPr>
        <w:tc>
          <w:tcPr>
            <w:tcW w:w="10800" w:type="dxa"/>
            <w:vAlign w:val="center"/>
          </w:tcPr>
          <w:p w14:paraId="4E964377" w14:textId="79A0F8C6" w:rsidR="00E428C3" w:rsidRPr="00F36455" w:rsidRDefault="00E428C3" w:rsidP="00F8466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Pr>
                <w:rFonts w:eastAsia="Times New Roman"/>
                <w:b/>
                <w:spacing w:val="4"/>
                <w:w w:val="103"/>
                <w:kern w:val="14"/>
                <w:lang w:val="en-GB" w:eastAsia="en-US"/>
              </w:rPr>
              <w:t>1</w:t>
            </w:r>
            <w:r w:rsidR="00F05970">
              <w:rPr>
                <w:rFonts w:eastAsia="Times New Roman"/>
                <w:b/>
                <w:spacing w:val="4"/>
                <w:w w:val="103"/>
                <w:kern w:val="14"/>
                <w:lang w:val="en-GB" w:eastAsia="en-US"/>
              </w:rPr>
              <w:t>4</w:t>
            </w:r>
          </w:p>
        </w:tc>
      </w:tr>
    </w:tbl>
    <w:p w14:paraId="230B38F0" w14:textId="35C7F786" w:rsidR="00E428C3" w:rsidRPr="00DB07F7" w:rsidRDefault="00D837B2" w:rsidP="00D837B2">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837B2">
        <w:rPr>
          <w:lang w:val="en-GB"/>
        </w:rPr>
        <w:t>Governments should be encouraged to utilize established platforms and networks for collecting data and sharing best practices in prevention and treatment among countries in the region</w:t>
      </w:r>
      <w:r w:rsidR="00E428C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604295FC" w14:textId="77777777" w:rsidTr="00F84665">
        <w:tc>
          <w:tcPr>
            <w:tcW w:w="11016" w:type="dxa"/>
          </w:tcPr>
          <w:p w14:paraId="009418D9"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p w14:paraId="4C89DF26" w14:textId="77777777" w:rsidR="00E428C3" w:rsidRDefault="00E428C3" w:rsidP="00F8466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14:paraId="6C2DB2EC" w14:textId="77777777" w:rsidTr="00F84665">
        <w:tc>
          <w:tcPr>
            <w:tcW w:w="11016" w:type="dxa"/>
          </w:tcPr>
          <w:p w14:paraId="7580E067"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tc>
      </w:tr>
      <w:tr w:rsidR="00E428C3" w14:paraId="1F5D87AB" w14:textId="77777777" w:rsidTr="00F84665">
        <w:tc>
          <w:tcPr>
            <w:tcW w:w="11016" w:type="dxa"/>
          </w:tcPr>
          <w:p w14:paraId="3035E9F7"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622A63EA" w14:textId="18FE634A"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p>
    <w:p w14:paraId="0F47FC13" w14:textId="77777777" w:rsidR="00E428C3" w:rsidRDefault="00E428C3"/>
    <w:p w14:paraId="579E263D" w14:textId="77777777" w:rsidR="00E428C3" w:rsidRDefault="00E4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1F36D3CF" w14:textId="77777777" w:rsidTr="00364DFE">
        <w:trPr>
          <w:trHeight w:val="567"/>
        </w:trPr>
        <w:tc>
          <w:tcPr>
            <w:tcW w:w="10800" w:type="dxa"/>
            <w:vAlign w:val="center"/>
          </w:tcPr>
          <w:p w14:paraId="692DDAFC" w14:textId="63FFBF6E" w:rsidR="00E428C3" w:rsidRPr="00F36455" w:rsidRDefault="00E428C3" w:rsidP="00F8466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w:t>
            </w:r>
            <w:r w:rsidR="00A8768D">
              <w:rPr>
                <w:rFonts w:eastAsia="Times New Roman"/>
                <w:b/>
                <w:spacing w:val="4"/>
                <w:w w:val="103"/>
                <w:kern w:val="14"/>
                <w:lang w:val="en-GB" w:eastAsia="en-US"/>
              </w:rPr>
              <w:t>5</w:t>
            </w:r>
          </w:p>
        </w:tc>
      </w:tr>
    </w:tbl>
    <w:p w14:paraId="15687302" w14:textId="1544A889" w:rsidR="00E428C3" w:rsidRPr="00DB07F7" w:rsidRDefault="00364DFE"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D25A16">
        <w:t xml:space="preserve">Governments should place a value on youth empowerment and the inclusion of youth in policy discussions around the issues of risk </w:t>
      </w:r>
      <w:proofErr w:type="spellStart"/>
      <w:r w:rsidRPr="00D25A16">
        <w:t>behaviours</w:t>
      </w:r>
      <w:proofErr w:type="spellEnd"/>
      <w:r w:rsidRPr="00D25A16">
        <w:t>, including substance use</w:t>
      </w:r>
      <w:r w:rsidR="00E428C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428C3" w14:paraId="1676164C" w14:textId="77777777" w:rsidTr="00F84665">
        <w:tc>
          <w:tcPr>
            <w:tcW w:w="11016" w:type="dxa"/>
          </w:tcPr>
          <w:p w14:paraId="6310E027"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p w14:paraId="19741C80" w14:textId="77777777" w:rsidR="00E428C3" w:rsidRDefault="00E428C3" w:rsidP="00F8466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B35D18">
              <w:rPr>
                <w:rFonts w:eastAsia="Times New Roman"/>
                <w:spacing w:val="4"/>
                <w:w w:val="103"/>
                <w:kern w:val="14"/>
                <w:lang w:val="en-GB" w:eastAsia="en-US"/>
              </w:rPr>
            </w:r>
            <w:r w:rsidR="00B35D1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E428C3" w14:paraId="40E50207" w14:textId="77777777" w:rsidTr="00F84665">
        <w:tc>
          <w:tcPr>
            <w:tcW w:w="11016" w:type="dxa"/>
          </w:tcPr>
          <w:p w14:paraId="4B421323"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p>
        </w:tc>
      </w:tr>
      <w:tr w:rsidR="00E428C3" w14:paraId="0252AFC3" w14:textId="77777777" w:rsidTr="00F84665">
        <w:tc>
          <w:tcPr>
            <w:tcW w:w="11016" w:type="dxa"/>
          </w:tcPr>
          <w:p w14:paraId="2C8B97FE" w14:textId="77777777" w:rsidR="00E428C3" w:rsidRDefault="00E428C3" w:rsidP="00F8466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14:paraId="392D8011" w14:textId="458823DD" w:rsidR="00E428C3" w:rsidRDefault="00E428C3" w:rsidP="00E428C3">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sidR="00D11346">
        <w:rPr>
          <w:noProof/>
        </w:rPr>
        <w:t> </w:t>
      </w:r>
      <w:r w:rsidR="00D11346">
        <w:rPr>
          <w:noProof/>
        </w:rPr>
        <w:t> </w:t>
      </w:r>
      <w:r w:rsidR="00D11346">
        <w:rPr>
          <w:noProof/>
        </w:rPr>
        <w:t> </w:t>
      </w:r>
      <w:r w:rsidR="00D11346">
        <w:rPr>
          <w:noProof/>
        </w:rPr>
        <w:t> </w:t>
      </w:r>
      <w:r w:rsidR="00D11346">
        <w:rPr>
          <w:noProof/>
        </w:rPr>
        <w:t> </w:t>
      </w:r>
      <w:r>
        <w:fldChar w:fldCharType="end"/>
      </w:r>
    </w:p>
    <w:p w14:paraId="2196D6CF" w14:textId="77777777" w:rsidR="00E428C3" w:rsidRDefault="00E428C3"/>
    <w:p w14:paraId="32BB8A62" w14:textId="77777777" w:rsidR="00D5622C" w:rsidRDefault="00D5622C"/>
    <w:sectPr w:rsidR="00D5622C" w:rsidSect="009D1DF9">
      <w:footerReference w:type="default" r:id="rId14"/>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0218" w14:textId="77777777" w:rsidR="00F038F2" w:rsidRDefault="00F038F2" w:rsidP="00F36455">
      <w:r>
        <w:separator/>
      </w:r>
    </w:p>
  </w:endnote>
  <w:endnote w:type="continuationSeparator" w:id="0">
    <w:p w14:paraId="03C4C268" w14:textId="77777777" w:rsidR="00F038F2" w:rsidRDefault="00F038F2"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1" w:type="dxa"/>
      <w:tblLayout w:type="fixed"/>
      <w:tblLook w:val="0000" w:firstRow="0" w:lastRow="0" w:firstColumn="0" w:lastColumn="0" w:noHBand="0" w:noVBand="0"/>
    </w:tblPr>
    <w:tblGrid>
      <w:gridCol w:w="5125"/>
      <w:gridCol w:w="5846"/>
    </w:tblGrid>
    <w:tr w:rsidR="00990E3F" w:rsidRPr="009D1DF9" w14:paraId="46235A82" w14:textId="77777777" w:rsidTr="00990E3F">
      <w:trPr>
        <w:trHeight w:val="836"/>
      </w:trPr>
      <w:tc>
        <w:tcPr>
          <w:tcW w:w="5125" w:type="dxa"/>
        </w:tcPr>
        <w:p w14:paraId="05578EB5" w14:textId="01C4A449" w:rsidR="00990E3F" w:rsidRPr="009D1DF9" w:rsidRDefault="00990E3F" w:rsidP="00990E3F">
          <w:pPr>
            <w:tabs>
              <w:tab w:val="center" w:pos="4320"/>
              <w:tab w:val="right" w:pos="8640"/>
            </w:tabs>
            <w:spacing w:before="120"/>
            <w:rPr>
              <w:noProof/>
              <w:sz w:val="20"/>
              <w:szCs w:val="20"/>
              <w:lang w:eastAsia="en-US"/>
            </w:rPr>
          </w:pPr>
        </w:p>
      </w:tc>
      <w:tc>
        <w:tcPr>
          <w:tcW w:w="5846" w:type="dxa"/>
        </w:tcPr>
        <w:p w14:paraId="0B0A784B" w14:textId="77777777" w:rsidR="00990E3F" w:rsidRPr="009D1DF9" w:rsidRDefault="00990E3F" w:rsidP="009D1DF9">
          <w:pPr>
            <w:tabs>
              <w:tab w:val="center" w:pos="4320"/>
              <w:tab w:val="right" w:pos="8640"/>
            </w:tabs>
            <w:rPr>
              <w:b/>
              <w:noProof/>
              <w:sz w:val="17"/>
              <w:szCs w:val="20"/>
              <w:lang w:eastAsia="en-US"/>
            </w:rPr>
          </w:pPr>
        </w:p>
        <w:p w14:paraId="2BB5941D" w14:textId="77777777" w:rsidR="00990E3F" w:rsidRPr="009D1DF9" w:rsidRDefault="00990E3F" w:rsidP="009D1DF9">
          <w:pPr>
            <w:tabs>
              <w:tab w:val="center" w:pos="4320"/>
              <w:tab w:val="right" w:pos="8640"/>
            </w:tabs>
            <w:rPr>
              <w:b/>
              <w:noProof/>
              <w:sz w:val="17"/>
              <w:szCs w:val="20"/>
              <w:lang w:eastAsia="en-US"/>
            </w:rPr>
          </w:pPr>
        </w:p>
        <w:p w14:paraId="6FFFDF38" w14:textId="77777777" w:rsidR="00990E3F" w:rsidRPr="009D1DF9" w:rsidRDefault="00990E3F" w:rsidP="009D1DF9">
          <w:pPr>
            <w:tabs>
              <w:tab w:val="center" w:pos="4320"/>
              <w:tab w:val="right" w:pos="8640"/>
            </w:tabs>
            <w:jc w:val="right"/>
            <w:rPr>
              <w:b/>
              <w:noProof/>
              <w:sz w:val="17"/>
              <w:szCs w:val="20"/>
              <w:lang w:eastAsia="en-US"/>
            </w:rPr>
          </w:pPr>
          <w:r w:rsidRPr="009D1DF9">
            <w:rPr>
              <w:b/>
              <w:noProof/>
              <w:sz w:val="17"/>
              <w:szCs w:val="20"/>
              <w:lang w:val="en-GB" w:eastAsia="en-GB"/>
            </w:rPr>
            <w:drawing>
              <wp:inline distT="0" distB="0" distL="0" distR="0" wp14:anchorId="0CC8CB15" wp14:editId="0E2389DF">
                <wp:extent cx="932400" cy="2340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2400" cy="234000"/>
                        </a:xfrm>
                        <a:prstGeom prst="rect">
                          <a:avLst/>
                        </a:prstGeom>
                      </pic:spPr>
                    </pic:pic>
                  </a:graphicData>
                </a:graphic>
              </wp:inline>
            </w:drawing>
          </w:r>
        </w:p>
      </w:tc>
    </w:tr>
  </w:tbl>
  <w:p w14:paraId="55540E1C" w14:textId="77777777" w:rsidR="00F36455" w:rsidRPr="00C6590F" w:rsidRDefault="00F36455" w:rsidP="00C6590F">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4288321"/>
      <w:docPartObj>
        <w:docPartGallery w:val="Page Numbers (Bottom of Page)"/>
        <w:docPartUnique/>
      </w:docPartObj>
    </w:sdtPr>
    <w:sdtEndPr>
      <w:rPr>
        <w:noProof/>
      </w:rPr>
    </w:sdtEndPr>
    <w:sdtContent>
      <w:p w14:paraId="768F87F1" w14:textId="77777777" w:rsidR="009D1DF9" w:rsidRPr="00C6590F" w:rsidRDefault="009D1DF9">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B03D71">
          <w:rPr>
            <w:noProof/>
            <w:sz w:val="20"/>
            <w:szCs w:val="20"/>
          </w:rPr>
          <w:t>4</w:t>
        </w:r>
        <w:r w:rsidRPr="00C6590F">
          <w:rPr>
            <w:noProof/>
            <w:sz w:val="20"/>
            <w:szCs w:val="20"/>
          </w:rPr>
          <w:fldChar w:fldCharType="end"/>
        </w:r>
      </w:p>
    </w:sdtContent>
  </w:sdt>
  <w:p w14:paraId="7B5F19FD" w14:textId="77777777" w:rsidR="009D1DF9" w:rsidRPr="00C6590F" w:rsidRDefault="009D1DF9"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C197" w14:textId="77777777" w:rsidR="00F038F2" w:rsidRDefault="00F038F2" w:rsidP="00F36455">
      <w:r>
        <w:separator/>
      </w:r>
    </w:p>
  </w:footnote>
  <w:footnote w:type="continuationSeparator" w:id="0">
    <w:p w14:paraId="7BA66F1E" w14:textId="77777777" w:rsidR="00F038F2" w:rsidRDefault="00F038F2"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12"/>
    <w:rsid w:val="0000793D"/>
    <w:rsid w:val="00066179"/>
    <w:rsid w:val="000D7F55"/>
    <w:rsid w:val="00107A09"/>
    <w:rsid w:val="0019605F"/>
    <w:rsid w:val="001C54D5"/>
    <w:rsid w:val="001E349E"/>
    <w:rsid w:val="001F0DBE"/>
    <w:rsid w:val="001F46F7"/>
    <w:rsid w:val="00280D62"/>
    <w:rsid w:val="002972FC"/>
    <w:rsid w:val="002C3C4C"/>
    <w:rsid w:val="002D6199"/>
    <w:rsid w:val="002F22D4"/>
    <w:rsid w:val="00303D78"/>
    <w:rsid w:val="0034446C"/>
    <w:rsid w:val="00364DFE"/>
    <w:rsid w:val="003B4D32"/>
    <w:rsid w:val="003D6707"/>
    <w:rsid w:val="003E6972"/>
    <w:rsid w:val="003F7954"/>
    <w:rsid w:val="004002FA"/>
    <w:rsid w:val="0042042A"/>
    <w:rsid w:val="00436808"/>
    <w:rsid w:val="00447D1D"/>
    <w:rsid w:val="004843F6"/>
    <w:rsid w:val="00485C82"/>
    <w:rsid w:val="004C4C56"/>
    <w:rsid w:val="004D3E47"/>
    <w:rsid w:val="005054DF"/>
    <w:rsid w:val="0051309D"/>
    <w:rsid w:val="00557465"/>
    <w:rsid w:val="005872FD"/>
    <w:rsid w:val="0059314A"/>
    <w:rsid w:val="005E6F4A"/>
    <w:rsid w:val="0066309C"/>
    <w:rsid w:val="006A1DB0"/>
    <w:rsid w:val="00720600"/>
    <w:rsid w:val="00723925"/>
    <w:rsid w:val="00730028"/>
    <w:rsid w:val="00772B45"/>
    <w:rsid w:val="00782AE3"/>
    <w:rsid w:val="007A4379"/>
    <w:rsid w:val="007D0EE8"/>
    <w:rsid w:val="007E3440"/>
    <w:rsid w:val="008249DA"/>
    <w:rsid w:val="00893B97"/>
    <w:rsid w:val="008A0297"/>
    <w:rsid w:val="008A4328"/>
    <w:rsid w:val="008A4E60"/>
    <w:rsid w:val="008A6AA0"/>
    <w:rsid w:val="008A744B"/>
    <w:rsid w:val="0091585F"/>
    <w:rsid w:val="00916A65"/>
    <w:rsid w:val="00927708"/>
    <w:rsid w:val="00951632"/>
    <w:rsid w:val="00951D8E"/>
    <w:rsid w:val="00955E9A"/>
    <w:rsid w:val="00990E3F"/>
    <w:rsid w:val="00993314"/>
    <w:rsid w:val="00997F3B"/>
    <w:rsid w:val="009D1DF9"/>
    <w:rsid w:val="009E48D9"/>
    <w:rsid w:val="00A37E80"/>
    <w:rsid w:val="00A57A37"/>
    <w:rsid w:val="00A73E41"/>
    <w:rsid w:val="00A8768D"/>
    <w:rsid w:val="00B03D71"/>
    <w:rsid w:val="00B2495A"/>
    <w:rsid w:val="00B35D18"/>
    <w:rsid w:val="00B67D9E"/>
    <w:rsid w:val="00BB0354"/>
    <w:rsid w:val="00BD0DE6"/>
    <w:rsid w:val="00BE7F5E"/>
    <w:rsid w:val="00C03B7B"/>
    <w:rsid w:val="00C265D6"/>
    <w:rsid w:val="00C62E8A"/>
    <w:rsid w:val="00C6590F"/>
    <w:rsid w:val="00C8710B"/>
    <w:rsid w:val="00CA1385"/>
    <w:rsid w:val="00CB7C85"/>
    <w:rsid w:val="00CC6B54"/>
    <w:rsid w:val="00CF79BB"/>
    <w:rsid w:val="00D000E2"/>
    <w:rsid w:val="00D11346"/>
    <w:rsid w:val="00D15B42"/>
    <w:rsid w:val="00D53ED9"/>
    <w:rsid w:val="00D5622C"/>
    <w:rsid w:val="00D62884"/>
    <w:rsid w:val="00D837B2"/>
    <w:rsid w:val="00D925F4"/>
    <w:rsid w:val="00DA2C12"/>
    <w:rsid w:val="00DB07F7"/>
    <w:rsid w:val="00DC22B3"/>
    <w:rsid w:val="00DC7E54"/>
    <w:rsid w:val="00E04B90"/>
    <w:rsid w:val="00E11B54"/>
    <w:rsid w:val="00E231BE"/>
    <w:rsid w:val="00E428C3"/>
    <w:rsid w:val="00E619CC"/>
    <w:rsid w:val="00E806FA"/>
    <w:rsid w:val="00EE5B7F"/>
    <w:rsid w:val="00F038F2"/>
    <w:rsid w:val="00F05970"/>
    <w:rsid w:val="00F3467E"/>
    <w:rsid w:val="00F36455"/>
    <w:rsid w:val="00F55E88"/>
    <w:rsid w:val="00F84665"/>
    <w:rsid w:val="00FD354F"/>
    <w:rsid w:val="00FD3F7E"/>
    <w:rsid w:val="00FD6494"/>
    <w:rsid w:val="00FE15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F551D8"/>
  <w15:docId w15:val="{31EFA772-F2C5-4F5B-BE54-EA48868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8C3"/>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rsid w:val="00F36455"/>
    <w:pPr>
      <w:tabs>
        <w:tab w:val="center" w:pos="4513"/>
        <w:tab w:val="right" w:pos="9026"/>
      </w:tabs>
    </w:pPr>
  </w:style>
  <w:style w:type="character" w:customStyle="1" w:styleId="FooterChar">
    <w:name w:val="Footer Char"/>
    <w:basedOn w:val="DefaultParagraphFont"/>
    <w:link w:val="Footer"/>
    <w:rsid w:val="00F36455"/>
    <w:rPr>
      <w:sz w:val="24"/>
      <w:szCs w:val="24"/>
      <w:lang w:val="en-US" w:eastAsia="zh-CN"/>
    </w:rPr>
  </w:style>
  <w:style w:type="character" w:styleId="Hyperlink">
    <w:name w:val="Hyperlink"/>
    <w:basedOn w:val="DefaultParagraphFont"/>
    <w:rsid w:val="00782AE3"/>
    <w:rPr>
      <w:color w:val="0000FF" w:themeColor="hyperlink"/>
      <w:u w:val="single"/>
    </w:rPr>
  </w:style>
  <w:style w:type="character" w:styleId="UnresolvedMention">
    <w:name w:val="Unresolved Mention"/>
    <w:basedOn w:val="DefaultParagraphFont"/>
    <w:uiPriority w:val="99"/>
    <w:semiHidden/>
    <w:unhideWhenUsed/>
    <w:rsid w:val="003B4D32"/>
    <w:rPr>
      <w:color w:val="605E5C"/>
      <w:shd w:val="clear" w:color="auto" w:fill="E1DFDD"/>
    </w:rPr>
  </w:style>
  <w:style w:type="paragraph" w:customStyle="1" w:styleId="ReleaseDate">
    <w:name w:val="Release Date"/>
    <w:next w:val="Footer"/>
    <w:rsid w:val="00990E3F"/>
    <w:rPr>
      <w:spacing w:val="4"/>
      <w:w w:val="103"/>
      <w:kern w:val="14"/>
    </w:rPr>
  </w:style>
  <w:style w:type="paragraph" w:styleId="Revision">
    <w:name w:val="Revision"/>
    <w:hidden/>
    <w:uiPriority w:val="99"/>
    <w:semiHidden/>
    <w:rsid w:val="00D1134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e.rupprich@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odc-sgb@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3DED891707E469918490379788F75" ma:contentTypeVersion="16" ma:contentTypeDescription="Create a new document." ma:contentTypeScope="" ma:versionID="d89fe49cbe8ab7fb7f71064fe60983c3">
  <xsd:schema xmlns:xsd="http://www.w3.org/2001/XMLSchema" xmlns:xs="http://www.w3.org/2001/XMLSchema" xmlns:p="http://schemas.microsoft.com/office/2006/metadata/properties" xmlns:ns2="45a3d4f7-9c58-4b3a-8520-ddc2661e1e29" xmlns:ns3="d452958a-a034-4ff8-bab9-f4db54d60168" xmlns:ns4="985ec44e-1bab-4c0b-9df0-6ba128686fc9" targetNamespace="http://schemas.microsoft.com/office/2006/metadata/properties" ma:root="true" ma:fieldsID="8e9660cbb8c362a12de943d05a6fb183" ns2:_="" ns3:_="" ns4:_="">
    <xsd:import namespace="45a3d4f7-9c58-4b3a-8520-ddc2661e1e29"/>
    <xsd:import namespace="d452958a-a034-4ff8-bab9-f4db54d6016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3d4f7-9c58-4b3a-8520-ddc2661e1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52958a-a034-4ff8-bab9-f4db54d601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568971d-b28d-46fa-84b2-ef77136e97bf}" ma:internalName="TaxCatchAll" ma:showField="CatchAllData" ma:web="d452958a-a034-4ff8-bab9-f4db54d60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45a3d4f7-9c58-4b3a-8520-ddc2661e1e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A3158-369A-4628-BF8F-240B4009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3d4f7-9c58-4b3a-8520-ddc2661e1e29"/>
    <ds:schemaRef ds:uri="d452958a-a034-4ff8-bab9-f4db54d6016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A04E2-4FB4-4613-AF73-186A110AF37C}">
  <ds:schemaRefs>
    <ds:schemaRef ds:uri="http://schemas.microsoft.com/office/2006/metadata/properties"/>
    <ds:schemaRef ds:uri="http://schemas.microsoft.com/office/infopath/2007/PartnerControls"/>
    <ds:schemaRef ds:uri="985ec44e-1bab-4c0b-9df0-6ba128686fc9"/>
    <ds:schemaRef ds:uri="45a3d4f7-9c58-4b3a-8520-ddc2661e1e29"/>
  </ds:schemaRefs>
</ds:datastoreItem>
</file>

<file path=customXml/itemProps3.xml><?xml version="1.0" encoding="utf-8"?>
<ds:datastoreItem xmlns:ds="http://schemas.openxmlformats.org/officeDocument/2006/customXml" ds:itemID="{C955AC5C-E53E-4135-8B83-4DB78B366E56}">
  <ds:schemaRefs>
    <ds:schemaRef ds:uri="http://schemas.openxmlformats.org/officeDocument/2006/bibliography"/>
  </ds:schemaRefs>
</ds:datastoreItem>
</file>

<file path=customXml/itemProps4.xml><?xml version="1.0" encoding="utf-8"?>
<ds:datastoreItem xmlns:ds="http://schemas.openxmlformats.org/officeDocument/2006/customXml" ds:itemID="{5FD31705-E3C7-4AC7-BA9E-F1B822CF0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996</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narcotics</cp:keywords>
  <dc:description/>
  <cp:lastModifiedBy>Simone Rupprich</cp:lastModifiedBy>
  <cp:revision>42</cp:revision>
  <cp:lastPrinted>2022-05-31T15:11:00Z</cp:lastPrinted>
  <dcterms:created xsi:type="dcterms:W3CDTF">2022-05-31T14:52:00Z</dcterms:created>
  <dcterms:modified xsi:type="dcterms:W3CDTF">2022-06-08T15:55:00Z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0x010100FD13DED891707E469918490379788F75</vt:lpwstr>
  </property>
  <property fmtid="{D5CDD505-2E9C-101B-9397-08002B2CF9AE}" pid="3" name="MediaServiceImageTags">
    <vt:lpwstr/>
  </property>
</Properties>
</file>