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E5" w:rsidRPr="004A6EA7" w:rsidRDefault="007637BD">
      <w:pPr>
        <w:pStyle w:val="BodyText"/>
        <w:ind w:left="214"/>
        <w:rPr>
          <w:rFonts w:asciiTheme="majorBidi" w:hAnsiTheme="majorBidi" w:cstheme="majorBidi"/>
          <w:sz w:val="20"/>
        </w:rPr>
      </w:pPr>
      <w:r w:rsidRPr="004A6EA7">
        <w:rPr>
          <w:rFonts w:asciiTheme="majorBidi" w:hAnsiTheme="majorBidi" w:cstheme="majorBidi"/>
          <w:noProof/>
          <w:sz w:val="20"/>
          <w:lang w:bidi="ar-SA"/>
        </w:rPr>
        <w:drawing>
          <wp:inline distT="0" distB="0" distL="0" distR="0" wp14:anchorId="0D990E47" wp14:editId="43C56E8B">
            <wp:extent cx="6151461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461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3E5" w:rsidRPr="004A6EA7" w:rsidRDefault="004163E5">
      <w:pPr>
        <w:pStyle w:val="BodyText"/>
        <w:spacing w:before="6" w:after="1"/>
        <w:rPr>
          <w:rFonts w:asciiTheme="majorBidi" w:hAnsiTheme="majorBidi" w:cstheme="majorBidi"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4163E5" w:rsidRPr="004A6EA7">
        <w:trPr>
          <w:trHeight w:val="781"/>
        </w:trPr>
        <w:tc>
          <w:tcPr>
            <w:tcW w:w="10008" w:type="dxa"/>
            <w:shd w:val="clear" w:color="auto" w:fill="DFDFDF"/>
          </w:tcPr>
          <w:p w:rsidR="004163E5" w:rsidRPr="004A6EA7" w:rsidRDefault="007637BD">
            <w:pPr>
              <w:pStyle w:val="TableParagraph"/>
              <w:spacing w:before="229"/>
              <w:rPr>
                <w:rFonts w:asciiTheme="majorBidi" w:hAnsiTheme="majorBidi" w:cstheme="majorBidi"/>
                <w:b/>
                <w:sz w:val="24"/>
              </w:rPr>
            </w:pPr>
            <w:r w:rsidRPr="004A6EA7">
              <w:rPr>
                <w:rFonts w:asciiTheme="majorBidi" w:hAnsiTheme="majorBidi" w:cstheme="majorBidi"/>
                <w:b/>
                <w:sz w:val="24"/>
              </w:rPr>
              <w:t>I. Position Information</w:t>
            </w:r>
          </w:p>
        </w:tc>
      </w:tr>
      <w:tr w:rsidR="004163E5" w:rsidRPr="004A6EA7">
        <w:trPr>
          <w:trHeight w:val="2022"/>
        </w:trPr>
        <w:tc>
          <w:tcPr>
            <w:tcW w:w="10008" w:type="dxa"/>
          </w:tcPr>
          <w:p w:rsidR="004163E5" w:rsidRPr="004A6EA7" w:rsidRDefault="004163E5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1"/>
              </w:rPr>
            </w:pPr>
          </w:p>
          <w:p w:rsidR="004163E5" w:rsidRPr="004A6EA7" w:rsidRDefault="007637BD">
            <w:pPr>
              <w:pStyle w:val="TableParagraph"/>
              <w:tabs>
                <w:tab w:val="left" w:pos="2980"/>
              </w:tabs>
              <w:spacing w:before="1"/>
              <w:rPr>
                <w:rFonts w:asciiTheme="majorBidi" w:hAnsiTheme="majorBidi" w:cstheme="majorBidi"/>
                <w:b/>
              </w:rPr>
            </w:pPr>
            <w:bookmarkStart w:id="0" w:name="Job_Title:______________________________"/>
            <w:bookmarkEnd w:id="0"/>
            <w:r w:rsidRPr="004A6EA7">
              <w:rPr>
                <w:rFonts w:asciiTheme="majorBidi" w:hAnsiTheme="majorBidi" w:cstheme="majorBidi"/>
              </w:rPr>
              <w:t>Job</w:t>
            </w:r>
            <w:r w:rsidRPr="004A6E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Title:</w:t>
            </w:r>
            <w:r w:rsidRPr="004A6EA7">
              <w:rPr>
                <w:rFonts w:asciiTheme="majorBidi" w:hAnsiTheme="majorBidi" w:cstheme="majorBidi"/>
              </w:rPr>
              <w:tab/>
            </w:r>
            <w:r w:rsidRPr="004A6EA7">
              <w:rPr>
                <w:rFonts w:asciiTheme="majorBidi" w:hAnsiTheme="majorBidi" w:cstheme="majorBidi"/>
                <w:b/>
              </w:rPr>
              <w:t>Individual Contractor (Implementation</w:t>
            </w:r>
            <w:r w:rsidRPr="004A6EA7">
              <w:rPr>
                <w:rFonts w:asciiTheme="majorBidi" w:hAnsiTheme="majorBidi" w:cstheme="majorBidi"/>
                <w:b/>
                <w:spacing w:val="-3"/>
              </w:rPr>
              <w:t xml:space="preserve"> </w:t>
            </w:r>
            <w:r w:rsidRPr="004A6EA7">
              <w:rPr>
                <w:rFonts w:asciiTheme="majorBidi" w:hAnsiTheme="majorBidi" w:cstheme="majorBidi"/>
                <w:b/>
              </w:rPr>
              <w:t>assistan</w:t>
            </w:r>
            <w:r w:rsidR="00506E02" w:rsidRPr="004A6EA7">
              <w:rPr>
                <w:rFonts w:asciiTheme="majorBidi" w:hAnsiTheme="majorBidi" w:cstheme="majorBidi"/>
                <w:b/>
              </w:rPr>
              <w:t>t</w:t>
            </w:r>
            <w:r w:rsidRPr="004A6EA7">
              <w:rPr>
                <w:rFonts w:asciiTheme="majorBidi" w:hAnsiTheme="majorBidi" w:cstheme="majorBidi"/>
                <w:b/>
              </w:rPr>
              <w:t>)</w:t>
            </w:r>
          </w:p>
          <w:p w:rsidR="004163E5" w:rsidRPr="004A6EA7" w:rsidRDefault="007637BD">
            <w:pPr>
              <w:pStyle w:val="TableParagraph"/>
              <w:tabs>
                <w:tab w:val="left" w:pos="2992"/>
              </w:tabs>
              <w:spacing w:before="1" w:line="252" w:lineRule="exact"/>
              <w:rPr>
                <w:rFonts w:asciiTheme="majorBidi" w:hAnsiTheme="majorBidi" w:cstheme="majorBidi"/>
                <w:b/>
              </w:rPr>
            </w:pPr>
            <w:r w:rsidRPr="004A6EA7">
              <w:rPr>
                <w:rFonts w:asciiTheme="majorBidi" w:hAnsiTheme="majorBidi" w:cstheme="majorBidi"/>
              </w:rPr>
              <w:t>Vacancy</w:t>
            </w:r>
            <w:r w:rsidRPr="004A6E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Number</w:t>
            </w:r>
            <w:r w:rsidRPr="004A6EA7">
              <w:rPr>
                <w:rFonts w:asciiTheme="majorBidi" w:hAnsiTheme="majorBidi" w:cstheme="majorBidi"/>
                <w:b/>
              </w:rPr>
              <w:t>:</w:t>
            </w:r>
            <w:r w:rsidRPr="004A6EA7">
              <w:rPr>
                <w:rFonts w:asciiTheme="majorBidi" w:hAnsiTheme="majorBidi" w:cstheme="majorBidi"/>
                <w:b/>
              </w:rPr>
              <w:tab/>
            </w:r>
            <w:r w:rsidR="002A4E86" w:rsidRPr="004A6EA7">
              <w:rPr>
                <w:rFonts w:asciiTheme="majorBidi" w:hAnsiTheme="majorBidi" w:cstheme="majorBidi"/>
                <w:b/>
              </w:rPr>
              <w:t>……</w:t>
            </w:r>
            <w:proofErr w:type="gramStart"/>
            <w:r w:rsidR="002A4E86" w:rsidRPr="004A6EA7">
              <w:rPr>
                <w:rFonts w:asciiTheme="majorBidi" w:hAnsiTheme="majorBidi" w:cstheme="majorBidi"/>
                <w:b/>
              </w:rPr>
              <w:t>…..</w:t>
            </w:r>
            <w:proofErr w:type="gramEnd"/>
          </w:p>
          <w:p w:rsidR="004163E5" w:rsidRPr="004A6EA7" w:rsidRDefault="007637BD">
            <w:pPr>
              <w:pStyle w:val="TableParagraph"/>
              <w:tabs>
                <w:tab w:val="left" w:pos="2949"/>
              </w:tabs>
              <w:spacing w:line="252" w:lineRule="exact"/>
              <w:rPr>
                <w:rFonts w:asciiTheme="majorBidi" w:hAnsiTheme="majorBidi" w:cstheme="majorBidi"/>
                <w:b/>
              </w:rPr>
            </w:pPr>
            <w:r w:rsidRPr="004A6EA7">
              <w:rPr>
                <w:rFonts w:asciiTheme="majorBidi" w:hAnsiTheme="majorBidi" w:cstheme="majorBidi"/>
              </w:rPr>
              <w:t>Pre-classified</w:t>
            </w:r>
            <w:r w:rsidRPr="004A6EA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Grade:</w:t>
            </w:r>
            <w:r w:rsidRPr="004A6EA7">
              <w:rPr>
                <w:rFonts w:asciiTheme="majorBidi" w:hAnsiTheme="majorBidi" w:cstheme="majorBidi"/>
              </w:rPr>
              <w:tab/>
            </w:r>
            <w:r w:rsidRPr="004A6EA7">
              <w:rPr>
                <w:rFonts w:asciiTheme="majorBidi" w:hAnsiTheme="majorBidi" w:cstheme="majorBidi"/>
                <w:b/>
              </w:rPr>
              <w:t>Individual Contract</w:t>
            </w:r>
            <w:r w:rsidRPr="004A6EA7">
              <w:rPr>
                <w:rFonts w:asciiTheme="majorBidi" w:hAnsiTheme="majorBidi" w:cstheme="majorBidi"/>
                <w:b/>
                <w:spacing w:val="1"/>
              </w:rPr>
              <w:t xml:space="preserve"> </w:t>
            </w:r>
            <w:r w:rsidRPr="004A6EA7">
              <w:rPr>
                <w:rFonts w:asciiTheme="majorBidi" w:hAnsiTheme="majorBidi" w:cstheme="majorBidi"/>
                <w:b/>
              </w:rPr>
              <w:t>(IC)</w:t>
            </w:r>
          </w:p>
          <w:p w:rsidR="002A4E86" w:rsidRPr="004A6EA7" w:rsidRDefault="007637BD" w:rsidP="004A6EA7">
            <w:pPr>
              <w:pStyle w:val="TableParagraph"/>
              <w:tabs>
                <w:tab w:val="left" w:pos="2925"/>
              </w:tabs>
              <w:spacing w:line="252" w:lineRule="exact"/>
              <w:rPr>
                <w:rFonts w:asciiTheme="majorBidi" w:hAnsiTheme="majorBidi" w:cstheme="majorBidi"/>
                <w:b/>
              </w:rPr>
            </w:pPr>
            <w:r w:rsidRPr="004A6EA7">
              <w:rPr>
                <w:rFonts w:asciiTheme="majorBidi" w:hAnsiTheme="majorBidi" w:cstheme="majorBidi"/>
              </w:rPr>
              <w:t>Department</w:t>
            </w:r>
            <w:r w:rsidRPr="004A6EA7">
              <w:rPr>
                <w:rFonts w:asciiTheme="majorBidi" w:hAnsiTheme="majorBidi" w:cstheme="majorBidi"/>
                <w:b/>
              </w:rPr>
              <w:t>:</w:t>
            </w:r>
            <w:r w:rsidRPr="004A6EA7">
              <w:rPr>
                <w:rFonts w:asciiTheme="majorBidi" w:hAnsiTheme="majorBidi" w:cstheme="majorBidi"/>
                <w:b/>
              </w:rPr>
              <w:tab/>
              <w:t xml:space="preserve">UNODC Iran – </w:t>
            </w:r>
            <w:r w:rsidR="002A4E86" w:rsidRPr="004A6EA7">
              <w:rPr>
                <w:rFonts w:asciiTheme="majorBidi" w:hAnsiTheme="majorBidi" w:cstheme="majorBidi"/>
                <w:b/>
              </w:rPr>
              <w:t xml:space="preserve">Regional Programme for Afghanistan and </w:t>
            </w:r>
            <w:proofErr w:type="spellStart"/>
            <w:r w:rsidR="002A4E86" w:rsidRPr="004A6EA7">
              <w:rPr>
                <w:rFonts w:asciiTheme="majorBidi" w:hAnsiTheme="majorBidi" w:cstheme="majorBidi"/>
                <w:b/>
              </w:rPr>
              <w:t>Neighbouring</w:t>
            </w:r>
            <w:proofErr w:type="spellEnd"/>
            <w:r w:rsidR="002A4E86" w:rsidRPr="004A6EA7">
              <w:rPr>
                <w:rFonts w:asciiTheme="majorBidi" w:hAnsiTheme="majorBidi" w:cstheme="majorBidi"/>
                <w:b/>
              </w:rPr>
              <w:t xml:space="preserve">        </w:t>
            </w:r>
          </w:p>
          <w:p w:rsidR="004163E5" w:rsidRPr="004A6EA7" w:rsidRDefault="002A4E86" w:rsidP="007637BD">
            <w:pPr>
              <w:pStyle w:val="TableParagraph"/>
              <w:tabs>
                <w:tab w:val="left" w:pos="2925"/>
              </w:tabs>
              <w:spacing w:line="252" w:lineRule="exact"/>
              <w:rPr>
                <w:rFonts w:asciiTheme="majorBidi" w:hAnsiTheme="majorBidi" w:cstheme="majorBidi"/>
                <w:b/>
              </w:rPr>
            </w:pPr>
            <w:r w:rsidRPr="004A6EA7">
              <w:rPr>
                <w:rFonts w:asciiTheme="majorBidi" w:hAnsiTheme="majorBidi" w:cstheme="majorBidi"/>
                <w:b/>
              </w:rPr>
              <w:t xml:space="preserve">                                                    Countries</w:t>
            </w:r>
            <w:r w:rsidR="00506E02" w:rsidRPr="004A6EA7">
              <w:rPr>
                <w:rFonts w:asciiTheme="majorBidi" w:hAnsiTheme="majorBidi" w:cstheme="majorBidi"/>
                <w:b/>
              </w:rPr>
              <w:t xml:space="preserve"> </w:t>
            </w:r>
            <w:r w:rsidRPr="004A6EA7">
              <w:rPr>
                <w:rFonts w:asciiTheme="majorBidi" w:hAnsiTheme="majorBidi" w:cstheme="majorBidi"/>
                <w:b/>
              </w:rPr>
              <w:t>(R</w:t>
            </w:r>
            <w:r w:rsidR="00506E02" w:rsidRPr="004A6EA7">
              <w:rPr>
                <w:rFonts w:asciiTheme="majorBidi" w:hAnsiTheme="majorBidi" w:cstheme="majorBidi"/>
                <w:b/>
              </w:rPr>
              <w:t xml:space="preserve">egional </w:t>
            </w:r>
            <w:r w:rsidRPr="004A6EA7">
              <w:rPr>
                <w:rFonts w:asciiTheme="majorBidi" w:hAnsiTheme="majorBidi" w:cstheme="majorBidi"/>
                <w:b/>
              </w:rPr>
              <w:t>P</w:t>
            </w:r>
            <w:r w:rsidR="00506E02" w:rsidRPr="004A6EA7">
              <w:rPr>
                <w:rFonts w:asciiTheme="majorBidi" w:hAnsiTheme="majorBidi" w:cstheme="majorBidi"/>
                <w:b/>
              </w:rPr>
              <w:t>rogramme</w:t>
            </w:r>
            <w:r w:rsidRPr="004A6EA7">
              <w:rPr>
                <w:rFonts w:asciiTheme="majorBidi" w:hAnsiTheme="majorBidi" w:cstheme="majorBidi"/>
              </w:rPr>
              <w:t>)</w:t>
            </w:r>
          </w:p>
          <w:p w:rsidR="004163E5" w:rsidRPr="004A6EA7" w:rsidRDefault="007637BD">
            <w:pPr>
              <w:pStyle w:val="TableParagraph"/>
              <w:tabs>
                <w:tab w:val="left" w:pos="2939"/>
              </w:tabs>
              <w:spacing w:before="1" w:line="252" w:lineRule="exact"/>
              <w:rPr>
                <w:rFonts w:asciiTheme="majorBidi" w:hAnsiTheme="majorBidi" w:cstheme="majorBidi"/>
                <w:b/>
              </w:rPr>
            </w:pPr>
            <w:r w:rsidRPr="004A6EA7">
              <w:rPr>
                <w:rFonts w:asciiTheme="majorBidi" w:hAnsiTheme="majorBidi" w:cstheme="majorBidi"/>
              </w:rPr>
              <w:t>Duty</w:t>
            </w:r>
            <w:r w:rsidRPr="004A6E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Station:</w:t>
            </w:r>
            <w:r w:rsidRPr="004A6EA7">
              <w:rPr>
                <w:rFonts w:asciiTheme="majorBidi" w:hAnsiTheme="majorBidi" w:cstheme="majorBidi"/>
              </w:rPr>
              <w:tab/>
            </w:r>
            <w:r w:rsidRPr="004A6EA7">
              <w:rPr>
                <w:rFonts w:asciiTheme="majorBidi" w:hAnsiTheme="majorBidi" w:cstheme="majorBidi"/>
                <w:b/>
              </w:rPr>
              <w:t>Tehran –</w:t>
            </w:r>
            <w:r w:rsidRPr="004A6EA7">
              <w:rPr>
                <w:rFonts w:asciiTheme="majorBidi" w:hAnsiTheme="majorBidi" w:cstheme="majorBidi"/>
                <w:b/>
                <w:spacing w:val="-4"/>
              </w:rPr>
              <w:t xml:space="preserve"> </w:t>
            </w:r>
            <w:r w:rsidRPr="004A6EA7">
              <w:rPr>
                <w:rFonts w:asciiTheme="majorBidi" w:hAnsiTheme="majorBidi" w:cstheme="majorBidi"/>
                <w:b/>
              </w:rPr>
              <w:t>Iran</w:t>
            </w:r>
          </w:p>
          <w:p w:rsidR="004163E5" w:rsidRPr="004A6EA7" w:rsidRDefault="007637BD">
            <w:pPr>
              <w:pStyle w:val="TableParagraph"/>
              <w:tabs>
                <w:tab w:val="left" w:pos="2932"/>
              </w:tabs>
              <w:spacing w:line="252" w:lineRule="exact"/>
              <w:rPr>
                <w:rFonts w:asciiTheme="majorBidi" w:hAnsiTheme="majorBidi" w:cstheme="majorBidi"/>
                <w:b/>
              </w:rPr>
            </w:pPr>
            <w:r w:rsidRPr="004A6EA7">
              <w:rPr>
                <w:rFonts w:asciiTheme="majorBidi" w:hAnsiTheme="majorBidi" w:cstheme="majorBidi"/>
              </w:rPr>
              <w:t>Duration:</w:t>
            </w:r>
            <w:r w:rsidRPr="004A6EA7">
              <w:rPr>
                <w:rFonts w:asciiTheme="majorBidi" w:hAnsiTheme="majorBidi" w:cstheme="majorBidi"/>
              </w:rPr>
              <w:tab/>
            </w:r>
            <w:r w:rsidRPr="004A6EA7">
              <w:rPr>
                <w:rFonts w:asciiTheme="majorBidi" w:hAnsiTheme="majorBidi" w:cstheme="majorBidi"/>
                <w:b/>
                <w:lang w:bidi="fa-IR"/>
              </w:rPr>
              <w:t xml:space="preserve">01 November </w:t>
            </w:r>
            <w:r w:rsidRPr="004A6EA7">
              <w:rPr>
                <w:rFonts w:asciiTheme="majorBidi" w:hAnsiTheme="majorBidi" w:cstheme="majorBidi"/>
                <w:b/>
              </w:rPr>
              <w:t xml:space="preserve">2019 – 31 </w:t>
            </w:r>
            <w:r w:rsidR="00506E02" w:rsidRPr="004A6EA7">
              <w:rPr>
                <w:rFonts w:asciiTheme="majorBidi" w:hAnsiTheme="majorBidi" w:cstheme="majorBidi"/>
                <w:b/>
              </w:rPr>
              <w:t>May</w:t>
            </w:r>
            <w:r w:rsidRPr="004A6EA7">
              <w:rPr>
                <w:rFonts w:asciiTheme="majorBidi" w:hAnsiTheme="majorBidi" w:cstheme="majorBidi"/>
                <w:b/>
                <w:spacing w:val="-9"/>
              </w:rPr>
              <w:t xml:space="preserve"> </w:t>
            </w:r>
            <w:r w:rsidRPr="004A6EA7">
              <w:rPr>
                <w:rFonts w:asciiTheme="majorBidi" w:hAnsiTheme="majorBidi" w:cstheme="majorBidi"/>
                <w:b/>
              </w:rPr>
              <w:t>2020</w:t>
            </w:r>
          </w:p>
        </w:tc>
      </w:tr>
    </w:tbl>
    <w:p w:rsidR="004163E5" w:rsidRPr="004A6EA7" w:rsidRDefault="004163E5">
      <w:pPr>
        <w:pStyle w:val="BodyText"/>
        <w:spacing w:before="2"/>
        <w:rPr>
          <w:rFonts w:asciiTheme="majorBidi" w:hAnsiTheme="majorBidi" w:cstheme="majorBidi"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4163E5" w:rsidRPr="004A6EA7">
        <w:trPr>
          <w:trHeight w:val="758"/>
        </w:trPr>
        <w:tc>
          <w:tcPr>
            <w:tcW w:w="10008" w:type="dxa"/>
            <w:shd w:val="clear" w:color="auto" w:fill="DFDFDF"/>
          </w:tcPr>
          <w:p w:rsidR="004163E5" w:rsidRPr="004A6EA7" w:rsidRDefault="004163E5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sz w:val="23"/>
              </w:rPr>
            </w:pPr>
          </w:p>
          <w:p w:rsidR="004163E5" w:rsidRPr="004A6EA7" w:rsidRDefault="007637BD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  <w:bookmarkStart w:id="1" w:name="II._Organizational_Context_"/>
            <w:bookmarkEnd w:id="1"/>
            <w:r w:rsidRPr="004A6EA7">
              <w:rPr>
                <w:rFonts w:asciiTheme="majorBidi" w:hAnsiTheme="majorBidi" w:cstheme="majorBidi"/>
                <w:b/>
                <w:sz w:val="24"/>
              </w:rPr>
              <w:t>II. Organizational Context</w:t>
            </w:r>
          </w:p>
        </w:tc>
      </w:tr>
      <w:tr w:rsidR="004163E5" w:rsidRPr="004A6EA7">
        <w:trPr>
          <w:trHeight w:val="2231"/>
        </w:trPr>
        <w:tc>
          <w:tcPr>
            <w:tcW w:w="10008" w:type="dxa"/>
          </w:tcPr>
          <w:p w:rsidR="004163E5" w:rsidRPr="004A6EA7" w:rsidRDefault="004163E5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sz w:val="19"/>
              </w:rPr>
            </w:pPr>
          </w:p>
          <w:p w:rsidR="004163E5" w:rsidRPr="004A6EA7" w:rsidRDefault="007637BD" w:rsidP="007637BD">
            <w:pPr>
              <w:pStyle w:val="TableParagraph"/>
              <w:ind w:right="286"/>
              <w:jc w:val="both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 xml:space="preserve">Under the direct guidance of the </w:t>
            </w:r>
            <w:r w:rsidR="002A4E86" w:rsidRPr="004A6EA7">
              <w:rPr>
                <w:rFonts w:asciiTheme="majorBidi" w:hAnsiTheme="majorBidi" w:cstheme="majorBidi"/>
              </w:rPr>
              <w:t xml:space="preserve">Management Focal Point </w:t>
            </w:r>
            <w:r w:rsidR="00506E02" w:rsidRPr="004A6EA7">
              <w:rPr>
                <w:rFonts w:asciiTheme="majorBidi" w:hAnsiTheme="majorBidi" w:cstheme="majorBidi"/>
              </w:rPr>
              <w:t>of</w:t>
            </w:r>
            <w:r w:rsidR="002A4E86" w:rsidRPr="004A6EA7">
              <w:rPr>
                <w:rFonts w:asciiTheme="majorBidi" w:hAnsiTheme="majorBidi" w:cstheme="majorBidi"/>
              </w:rPr>
              <w:t xml:space="preserve"> the Regional Programme </w:t>
            </w:r>
            <w:r w:rsidR="00506E02" w:rsidRPr="004A6EA7">
              <w:rPr>
                <w:rFonts w:asciiTheme="majorBidi" w:hAnsiTheme="majorBidi" w:cstheme="majorBidi"/>
              </w:rPr>
              <w:t xml:space="preserve">based in Iran </w:t>
            </w:r>
            <w:r w:rsidRPr="004A6EA7">
              <w:rPr>
                <w:rFonts w:asciiTheme="majorBidi" w:hAnsiTheme="majorBidi" w:cstheme="majorBidi"/>
              </w:rPr>
              <w:t xml:space="preserve">and the overall supervision of the Country Representative, the individual contractor provides expertise and skills for the performance of a set of tasks of high quality, accuracy and consistency of work regarding the project </w:t>
            </w:r>
            <w:r w:rsidR="002A4E86" w:rsidRPr="004A6EA7">
              <w:rPr>
                <w:rFonts w:asciiTheme="majorBidi" w:hAnsiTheme="majorBidi" w:cstheme="majorBidi"/>
              </w:rPr>
              <w:t>implementation of</w:t>
            </w:r>
            <w:r w:rsidRPr="004A6EA7">
              <w:rPr>
                <w:rFonts w:asciiTheme="majorBidi" w:hAnsiTheme="majorBidi" w:cstheme="majorBidi"/>
              </w:rPr>
              <w:t xml:space="preserve"> </w:t>
            </w:r>
            <w:r w:rsidR="002A4E86" w:rsidRPr="004A6EA7">
              <w:rPr>
                <w:rFonts w:asciiTheme="majorBidi" w:hAnsiTheme="majorBidi" w:cstheme="majorBidi"/>
              </w:rPr>
              <w:t xml:space="preserve">the Regional </w:t>
            </w:r>
            <w:proofErr w:type="spellStart"/>
            <w:r w:rsidR="002A4E86" w:rsidRPr="004A6EA7">
              <w:rPr>
                <w:rFonts w:asciiTheme="majorBidi" w:hAnsiTheme="majorBidi" w:cstheme="majorBidi"/>
              </w:rPr>
              <w:t>Programme’s</w:t>
            </w:r>
            <w:proofErr w:type="spellEnd"/>
            <w:r w:rsidR="002A4E86" w:rsidRPr="004A6EA7">
              <w:rPr>
                <w:rFonts w:asciiTheme="majorBidi" w:hAnsiTheme="majorBidi" w:cstheme="majorBidi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activities.</w:t>
            </w:r>
          </w:p>
          <w:p w:rsidR="004163E5" w:rsidRPr="004A6EA7" w:rsidRDefault="004163E5">
            <w:pPr>
              <w:pStyle w:val="TableParagraph"/>
              <w:spacing w:before="11"/>
              <w:ind w:left="0"/>
              <w:rPr>
                <w:rFonts w:asciiTheme="majorBidi" w:hAnsiTheme="majorBidi" w:cstheme="majorBidi"/>
                <w:sz w:val="21"/>
              </w:rPr>
            </w:pPr>
          </w:p>
          <w:p w:rsidR="004163E5" w:rsidRPr="004A6EA7" w:rsidRDefault="007637BD">
            <w:pPr>
              <w:pStyle w:val="TableParagraph"/>
              <w:ind w:right="285"/>
              <w:jc w:val="both"/>
              <w:rPr>
                <w:rFonts w:asciiTheme="majorBidi" w:hAnsiTheme="majorBidi" w:cstheme="majorBidi"/>
              </w:rPr>
            </w:pPr>
            <w:bookmarkStart w:id="2" w:name="The_individual_contractor_works_in_close"/>
            <w:bookmarkEnd w:id="2"/>
            <w:r w:rsidRPr="004A6EA7">
              <w:rPr>
                <w:rFonts w:asciiTheme="majorBidi" w:hAnsiTheme="majorBidi" w:cstheme="majorBidi"/>
              </w:rPr>
              <w:t xml:space="preserve">The individual contractor </w:t>
            </w:r>
            <w:r w:rsidRPr="004A6EA7">
              <w:rPr>
                <w:rFonts w:asciiTheme="majorBidi" w:hAnsiTheme="majorBidi" w:cstheme="majorBidi"/>
                <w:bCs/>
              </w:rPr>
              <w:t xml:space="preserve">works </w:t>
            </w:r>
            <w:r w:rsidR="00506E02" w:rsidRPr="004A6EA7">
              <w:rPr>
                <w:rFonts w:asciiTheme="majorBidi" w:hAnsiTheme="majorBidi" w:cstheme="majorBidi"/>
                <w:bCs/>
              </w:rPr>
              <w:t>also</w:t>
            </w:r>
            <w:r w:rsidR="00506E02" w:rsidRPr="004A6EA7">
              <w:rPr>
                <w:rFonts w:asciiTheme="majorBidi" w:hAnsiTheme="majorBidi" w:cstheme="majorBidi"/>
                <w:b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in close collaboration with programme staff, the Programme Support Unit (PSU) of COIRA</w:t>
            </w:r>
            <w:r w:rsidR="00506E02" w:rsidRPr="004A6EA7">
              <w:rPr>
                <w:rFonts w:asciiTheme="majorBidi" w:hAnsiTheme="majorBidi" w:cstheme="majorBidi"/>
              </w:rPr>
              <w:t xml:space="preserve"> and Regional Programme</w:t>
            </w:r>
            <w:r w:rsidRPr="004A6EA7">
              <w:rPr>
                <w:rFonts w:asciiTheme="majorBidi" w:hAnsiTheme="majorBidi" w:cstheme="majorBidi"/>
              </w:rPr>
              <w:t xml:space="preserve"> to exchange information and ensure consistent service delivery.</w:t>
            </w:r>
          </w:p>
        </w:tc>
      </w:tr>
    </w:tbl>
    <w:p w:rsidR="004163E5" w:rsidRPr="004A6EA7" w:rsidRDefault="004163E5">
      <w:pPr>
        <w:pStyle w:val="BodyText"/>
        <w:rPr>
          <w:rFonts w:asciiTheme="majorBidi" w:hAnsiTheme="majorBidi" w:cstheme="majorBidi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4163E5" w:rsidRPr="004A6EA7">
        <w:trPr>
          <w:trHeight w:val="758"/>
        </w:trPr>
        <w:tc>
          <w:tcPr>
            <w:tcW w:w="10008" w:type="dxa"/>
            <w:shd w:val="clear" w:color="auto" w:fill="DFDFDF"/>
          </w:tcPr>
          <w:p w:rsidR="004163E5" w:rsidRPr="004A6EA7" w:rsidRDefault="004163E5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sz w:val="23"/>
              </w:rPr>
            </w:pPr>
          </w:p>
          <w:p w:rsidR="004163E5" w:rsidRPr="004A6EA7" w:rsidRDefault="007637BD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  <w:bookmarkStart w:id="3" w:name="III._Functions_/_Key_Results_Expected"/>
            <w:bookmarkEnd w:id="3"/>
            <w:r w:rsidRPr="004A6EA7">
              <w:rPr>
                <w:rFonts w:asciiTheme="majorBidi" w:hAnsiTheme="majorBidi" w:cstheme="majorBidi"/>
                <w:b/>
                <w:sz w:val="24"/>
              </w:rPr>
              <w:t>III. Functions / Key Results Expected</w:t>
            </w:r>
          </w:p>
        </w:tc>
      </w:tr>
      <w:tr w:rsidR="004163E5" w:rsidRPr="004A6EA7">
        <w:trPr>
          <w:trHeight w:val="966"/>
        </w:trPr>
        <w:tc>
          <w:tcPr>
            <w:tcW w:w="10008" w:type="dxa"/>
          </w:tcPr>
          <w:p w:rsidR="004163E5" w:rsidRPr="004A6EA7" w:rsidRDefault="004163E5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sz w:val="19"/>
              </w:rPr>
            </w:pPr>
          </w:p>
          <w:p w:rsidR="004163E5" w:rsidRPr="004A6EA7" w:rsidRDefault="007637B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285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The purpose of this individual contract is to support the UNODC</w:t>
            </w:r>
            <w:r w:rsidR="002A4E86" w:rsidRPr="004A6EA7">
              <w:rPr>
                <w:rFonts w:asciiTheme="majorBidi" w:hAnsiTheme="majorBidi" w:cstheme="majorBidi"/>
              </w:rPr>
              <w:t xml:space="preserve"> Regional Programme</w:t>
            </w:r>
            <w:r w:rsidR="003879D3" w:rsidRPr="004A6EA7">
              <w:rPr>
                <w:rFonts w:asciiTheme="majorBidi" w:hAnsiTheme="majorBidi" w:cstheme="majorBidi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in implementation of</w:t>
            </w:r>
            <w:r w:rsidRPr="004A6EA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3879D3" w:rsidRPr="004A6EA7">
              <w:rPr>
                <w:rFonts w:asciiTheme="majorBidi" w:hAnsiTheme="majorBidi" w:cstheme="majorBidi"/>
                <w:spacing w:val="-3"/>
              </w:rPr>
              <w:t xml:space="preserve">the </w:t>
            </w:r>
            <w:r w:rsidRPr="004A6EA7">
              <w:rPr>
                <w:rFonts w:asciiTheme="majorBidi" w:hAnsiTheme="majorBidi" w:cstheme="majorBidi"/>
              </w:rPr>
              <w:t>activities</w:t>
            </w:r>
            <w:r w:rsidR="003879D3" w:rsidRPr="004A6EA7">
              <w:rPr>
                <w:rFonts w:asciiTheme="majorBidi" w:hAnsiTheme="majorBidi" w:cstheme="majorBidi"/>
              </w:rPr>
              <w:t xml:space="preserve"> under four sub-</w:t>
            </w:r>
            <w:proofErr w:type="spellStart"/>
            <w:r w:rsidR="003879D3" w:rsidRPr="004A6EA7">
              <w:rPr>
                <w:rFonts w:asciiTheme="majorBidi" w:hAnsiTheme="majorBidi" w:cstheme="majorBidi"/>
              </w:rPr>
              <w:t>programmes</w:t>
            </w:r>
            <w:proofErr w:type="spellEnd"/>
            <w:r w:rsidR="00020A67">
              <w:rPr>
                <w:rFonts w:asciiTheme="majorBidi" w:hAnsiTheme="majorBidi" w:cstheme="majorBidi"/>
              </w:rPr>
              <w:t>.</w:t>
            </w:r>
          </w:p>
        </w:tc>
      </w:tr>
      <w:tr w:rsidR="004163E5" w:rsidRPr="004A6EA7">
        <w:trPr>
          <w:trHeight w:val="4576"/>
        </w:trPr>
        <w:tc>
          <w:tcPr>
            <w:tcW w:w="10008" w:type="dxa"/>
          </w:tcPr>
          <w:p w:rsidR="00D861B7" w:rsidRPr="004A6EA7" w:rsidRDefault="00D861B7" w:rsidP="003879D3">
            <w:pPr>
              <w:pStyle w:val="TableParagraph"/>
              <w:numPr>
                <w:ilvl w:val="0"/>
                <w:numId w:val="9"/>
              </w:numPr>
              <w:spacing w:before="2"/>
              <w:ind w:right="335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Support implementation of the activities for f</w:t>
            </w:r>
            <w:r w:rsidR="004A6EA7">
              <w:rPr>
                <w:rFonts w:asciiTheme="majorBidi" w:hAnsiTheme="majorBidi" w:cstheme="majorBidi"/>
              </w:rPr>
              <w:t>our sub-</w:t>
            </w:r>
            <w:proofErr w:type="spellStart"/>
            <w:r w:rsidR="004A6EA7">
              <w:rPr>
                <w:rFonts w:asciiTheme="majorBidi" w:hAnsiTheme="majorBidi" w:cstheme="majorBidi"/>
              </w:rPr>
              <w:t>programmes</w:t>
            </w:r>
            <w:proofErr w:type="spellEnd"/>
            <w:r w:rsidR="004A6EA7">
              <w:rPr>
                <w:rFonts w:asciiTheme="majorBidi" w:hAnsiTheme="majorBidi" w:cstheme="majorBidi"/>
              </w:rPr>
              <w:t xml:space="preserve"> in the frame</w:t>
            </w:r>
            <w:r w:rsidRPr="004A6EA7">
              <w:rPr>
                <w:rFonts w:asciiTheme="majorBidi" w:hAnsiTheme="majorBidi" w:cstheme="majorBidi"/>
              </w:rPr>
              <w:t>work of the Regional Programme focusing on the achievement of the following results:</w:t>
            </w:r>
          </w:p>
          <w:p w:rsidR="003879D3" w:rsidRPr="004A6EA7" w:rsidRDefault="003879D3" w:rsidP="003879D3">
            <w:pPr>
              <w:pStyle w:val="TableParagraph"/>
              <w:spacing w:before="2"/>
              <w:ind w:left="827" w:right="335"/>
              <w:rPr>
                <w:rFonts w:asciiTheme="majorBidi" w:hAnsiTheme="majorBidi" w:cstheme="majorBidi"/>
              </w:rPr>
            </w:pPr>
          </w:p>
          <w:p w:rsidR="00D861B7" w:rsidRPr="004A6EA7" w:rsidRDefault="00D861B7" w:rsidP="003879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1" w:lineRule="exact"/>
              <w:ind w:left="827" w:hanging="433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Assist in organizing the events or workshops convening under Regional Programme</w:t>
            </w:r>
            <w:r w:rsidR="003879D3" w:rsidRPr="004A6EA7">
              <w:rPr>
                <w:rFonts w:asciiTheme="majorBidi" w:hAnsiTheme="majorBidi" w:cstheme="majorBidi"/>
              </w:rPr>
              <w:t>;</w:t>
            </w:r>
            <w:r w:rsidRPr="004A6EA7">
              <w:rPr>
                <w:rFonts w:asciiTheme="majorBidi" w:hAnsiTheme="majorBidi" w:cstheme="majorBidi"/>
              </w:rPr>
              <w:t xml:space="preserve"> </w:t>
            </w:r>
          </w:p>
          <w:p w:rsidR="00D861B7" w:rsidRPr="004A6EA7" w:rsidRDefault="00D861B7" w:rsidP="003879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285" w:hanging="433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Assist in data analytics and data management and compile it as a report and presentation to assess the objective situation and on-going trends relevant to the Regional Programme</w:t>
            </w:r>
            <w:r w:rsidR="003879D3" w:rsidRPr="004A6EA7">
              <w:rPr>
                <w:rFonts w:asciiTheme="majorBidi" w:hAnsiTheme="majorBidi" w:cstheme="majorBidi"/>
              </w:rPr>
              <w:t>;</w:t>
            </w:r>
            <w:r w:rsidRPr="004A6EA7">
              <w:rPr>
                <w:rFonts w:asciiTheme="majorBidi" w:hAnsiTheme="majorBidi" w:cstheme="majorBidi"/>
              </w:rPr>
              <w:t xml:space="preserve"> </w:t>
            </w:r>
          </w:p>
          <w:p w:rsidR="00D861B7" w:rsidRPr="004A6EA7" w:rsidRDefault="00D861B7" w:rsidP="00D861B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2" w:lineRule="exact"/>
              <w:ind w:left="827" w:hanging="433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Ensure to conduct data entry based on requirements of four Sub-</w:t>
            </w:r>
            <w:proofErr w:type="spellStart"/>
            <w:r w:rsidRPr="004A6EA7">
              <w:rPr>
                <w:rFonts w:asciiTheme="majorBidi" w:hAnsiTheme="majorBidi" w:cstheme="majorBidi"/>
              </w:rPr>
              <w:t>Programme’s</w:t>
            </w:r>
            <w:proofErr w:type="spellEnd"/>
            <w:r w:rsidRPr="004A6EA7">
              <w:rPr>
                <w:rFonts w:asciiTheme="majorBidi" w:hAnsiTheme="majorBidi" w:cstheme="majorBidi"/>
              </w:rPr>
              <w:t xml:space="preserve"> projects;</w:t>
            </w:r>
          </w:p>
          <w:p w:rsidR="00D861B7" w:rsidRPr="004A6EA7" w:rsidRDefault="00D861B7" w:rsidP="003879D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2" w:lineRule="exact"/>
              <w:ind w:left="827" w:hanging="433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 xml:space="preserve">Assist in data analytics and data management and compile it as a report and presentation to assess the objective situation and on-going trends </w:t>
            </w:r>
            <w:r w:rsidR="003879D3" w:rsidRPr="004A6EA7">
              <w:rPr>
                <w:rFonts w:asciiTheme="majorBidi" w:hAnsiTheme="majorBidi" w:cstheme="majorBidi"/>
              </w:rPr>
              <w:t>relevant to the</w:t>
            </w:r>
            <w:r w:rsidRPr="004A6EA7">
              <w:rPr>
                <w:rFonts w:asciiTheme="majorBidi" w:hAnsiTheme="majorBidi" w:cstheme="majorBidi"/>
              </w:rPr>
              <w:t xml:space="preserve"> Regional Programme</w:t>
            </w:r>
            <w:r w:rsidR="003879D3" w:rsidRPr="004A6EA7">
              <w:rPr>
                <w:rFonts w:asciiTheme="majorBidi" w:hAnsiTheme="majorBidi" w:cstheme="majorBidi"/>
              </w:rPr>
              <w:t>;</w:t>
            </w:r>
            <w:r w:rsidRPr="004A6EA7">
              <w:rPr>
                <w:rFonts w:asciiTheme="majorBidi" w:hAnsiTheme="majorBidi" w:cstheme="majorBidi"/>
              </w:rPr>
              <w:t xml:space="preserve"> </w:t>
            </w:r>
          </w:p>
          <w:p w:rsidR="00D861B7" w:rsidRPr="004A6EA7" w:rsidRDefault="00700A96" w:rsidP="00D2178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2" w:lineRule="exact"/>
              <w:ind w:left="827" w:hanging="433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Assist in d</w:t>
            </w:r>
            <w:r w:rsidR="00D861B7" w:rsidRPr="004A6EA7">
              <w:rPr>
                <w:rFonts w:asciiTheme="majorBidi" w:hAnsiTheme="majorBidi" w:cstheme="majorBidi"/>
              </w:rPr>
              <w:t xml:space="preserve">rafting reports, </w:t>
            </w:r>
            <w:proofErr w:type="spellStart"/>
            <w:r w:rsidR="00D861B7" w:rsidRPr="004A6EA7">
              <w:rPr>
                <w:rFonts w:asciiTheme="majorBidi" w:hAnsiTheme="majorBidi" w:cstheme="majorBidi"/>
              </w:rPr>
              <w:t>MoMs</w:t>
            </w:r>
            <w:proofErr w:type="spellEnd"/>
            <w:r w:rsidR="00D861B7" w:rsidRPr="004A6EA7">
              <w:rPr>
                <w:rFonts w:asciiTheme="majorBidi" w:hAnsiTheme="majorBidi" w:cstheme="majorBidi"/>
              </w:rPr>
              <w:t xml:space="preserve"> and letters on the RP activities in English and Persian;</w:t>
            </w:r>
          </w:p>
          <w:p w:rsidR="00D2178F" w:rsidRPr="004A6EA7" w:rsidRDefault="00D2178F" w:rsidP="00D2178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287"/>
              <w:jc w:val="both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 xml:space="preserve">Assist with field visits, local authorities, donors, communities and other stakeholders and partner organizations </w:t>
            </w:r>
            <w:proofErr w:type="gramStart"/>
            <w:r w:rsidRPr="004A6EA7">
              <w:rPr>
                <w:rFonts w:asciiTheme="majorBidi" w:hAnsiTheme="majorBidi" w:cstheme="majorBidi"/>
              </w:rPr>
              <w:t>with regard to</w:t>
            </w:r>
            <w:proofErr w:type="gramEnd"/>
            <w:r w:rsidRPr="004A6EA7">
              <w:rPr>
                <w:rFonts w:asciiTheme="majorBidi" w:hAnsiTheme="majorBidi" w:cstheme="majorBidi"/>
              </w:rPr>
              <w:t xml:space="preserve"> </w:t>
            </w:r>
            <w:r w:rsidR="003879D3" w:rsidRPr="004A6EA7">
              <w:rPr>
                <w:rFonts w:asciiTheme="majorBidi" w:hAnsiTheme="majorBidi" w:cstheme="majorBidi"/>
              </w:rPr>
              <w:t>the Regional Programme</w:t>
            </w:r>
            <w:r w:rsidRPr="004A6EA7">
              <w:rPr>
                <w:rFonts w:asciiTheme="majorBidi" w:hAnsiTheme="majorBidi" w:cstheme="majorBidi"/>
              </w:rPr>
              <w:t xml:space="preserve"> and activities;</w:t>
            </w:r>
          </w:p>
          <w:p w:rsidR="004163E5" w:rsidRPr="004A6EA7" w:rsidRDefault="004163E5" w:rsidP="00D2178F">
            <w:pPr>
              <w:pStyle w:val="TableParagraph"/>
              <w:tabs>
                <w:tab w:val="left" w:pos="827"/>
                <w:tab w:val="left" w:pos="828"/>
              </w:tabs>
              <w:spacing w:line="252" w:lineRule="exact"/>
              <w:ind w:left="827"/>
              <w:rPr>
                <w:rFonts w:asciiTheme="majorBidi" w:hAnsiTheme="majorBidi" w:cstheme="majorBidi"/>
              </w:rPr>
            </w:pPr>
          </w:p>
        </w:tc>
      </w:tr>
    </w:tbl>
    <w:p w:rsidR="004163E5" w:rsidRPr="004A6EA7" w:rsidRDefault="004163E5">
      <w:pPr>
        <w:spacing w:line="234" w:lineRule="exact"/>
        <w:rPr>
          <w:rFonts w:asciiTheme="majorBidi" w:hAnsiTheme="majorBidi" w:cstheme="majorBidi"/>
        </w:rPr>
        <w:sectPr w:rsidR="004163E5" w:rsidRPr="004A6EA7">
          <w:footerReference w:type="default" r:id="rId8"/>
          <w:type w:val="continuous"/>
          <w:pgSz w:w="12240" w:h="15840"/>
          <w:pgMar w:top="860" w:right="1080" w:bottom="860" w:left="920" w:header="720" w:footer="664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4163E5" w:rsidRPr="004A6EA7" w:rsidTr="003879D3">
        <w:trPr>
          <w:trHeight w:val="1074"/>
        </w:trPr>
        <w:tc>
          <w:tcPr>
            <w:tcW w:w="10008" w:type="dxa"/>
          </w:tcPr>
          <w:p w:rsidR="004163E5" w:rsidRPr="004A6EA7" w:rsidRDefault="007637BD" w:rsidP="003879D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285"/>
              <w:jc w:val="both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lastRenderedPageBreak/>
              <w:t xml:space="preserve">Assist </w:t>
            </w:r>
            <w:r w:rsidR="003879D3" w:rsidRPr="004A6EA7">
              <w:rPr>
                <w:rFonts w:asciiTheme="majorBidi" w:hAnsiTheme="majorBidi" w:cstheme="majorBidi"/>
              </w:rPr>
              <w:t>RP Management Focal Point</w:t>
            </w:r>
            <w:r w:rsidRPr="004A6EA7">
              <w:rPr>
                <w:rFonts w:asciiTheme="majorBidi" w:hAnsiTheme="majorBidi" w:cstheme="majorBidi"/>
              </w:rPr>
              <w:t xml:space="preserve"> including but not limited to drafting reports of the meetings, correspondence, </w:t>
            </w:r>
            <w:proofErr w:type="spellStart"/>
            <w:r w:rsidRPr="004A6EA7">
              <w:rPr>
                <w:rFonts w:asciiTheme="majorBidi" w:hAnsiTheme="majorBidi" w:cstheme="majorBidi"/>
              </w:rPr>
              <w:t>MoMs</w:t>
            </w:r>
            <w:proofErr w:type="spellEnd"/>
            <w:r w:rsidRPr="004A6EA7">
              <w:rPr>
                <w:rFonts w:asciiTheme="majorBidi" w:hAnsiTheme="majorBidi" w:cstheme="majorBidi"/>
              </w:rPr>
              <w:t xml:space="preserve">, </w:t>
            </w:r>
            <w:r w:rsidR="00020A67">
              <w:rPr>
                <w:rFonts w:asciiTheme="majorBidi" w:hAnsiTheme="majorBidi" w:cstheme="majorBidi"/>
              </w:rPr>
              <w:t xml:space="preserve">letters, </w:t>
            </w:r>
            <w:r w:rsidRPr="004A6EA7">
              <w:rPr>
                <w:rFonts w:asciiTheme="majorBidi" w:hAnsiTheme="majorBidi" w:cstheme="majorBidi"/>
              </w:rPr>
              <w:t>web stories, pre-</w:t>
            </w:r>
            <w:proofErr w:type="spellStart"/>
            <w:r w:rsidRPr="004A6EA7">
              <w:rPr>
                <w:rFonts w:asciiTheme="majorBidi" w:hAnsiTheme="majorBidi" w:cstheme="majorBidi"/>
              </w:rPr>
              <w:t>post</w:t>
            </w:r>
            <w:r w:rsidR="00D2178F" w:rsidRPr="004A6EA7">
              <w:rPr>
                <w:rFonts w:asciiTheme="majorBidi" w:hAnsiTheme="majorBidi" w:cstheme="majorBidi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tests</w:t>
            </w:r>
            <w:proofErr w:type="spellEnd"/>
            <w:r w:rsidRPr="004A6EA7">
              <w:rPr>
                <w:rFonts w:asciiTheme="majorBidi" w:hAnsiTheme="majorBidi" w:cstheme="majorBidi"/>
              </w:rPr>
              <w:t>, follow-ups, and communication according to the requirements of the</w:t>
            </w:r>
            <w:r w:rsidRPr="004A6EA7">
              <w:rPr>
                <w:rFonts w:asciiTheme="majorBidi" w:hAnsiTheme="majorBidi" w:cstheme="majorBidi"/>
                <w:spacing w:val="-8"/>
              </w:rPr>
              <w:t xml:space="preserve"> </w:t>
            </w:r>
            <w:r w:rsidR="003879D3" w:rsidRPr="004A6EA7">
              <w:rPr>
                <w:rFonts w:asciiTheme="majorBidi" w:hAnsiTheme="majorBidi" w:cstheme="majorBidi"/>
                <w:spacing w:val="-8"/>
              </w:rPr>
              <w:t>Regional P</w:t>
            </w:r>
            <w:r w:rsidRPr="004A6EA7">
              <w:rPr>
                <w:rFonts w:asciiTheme="majorBidi" w:hAnsiTheme="majorBidi" w:cstheme="majorBidi"/>
              </w:rPr>
              <w:t>rogramme</w:t>
            </w:r>
            <w:r w:rsidR="00020A67">
              <w:rPr>
                <w:rFonts w:asciiTheme="majorBidi" w:hAnsiTheme="majorBidi" w:cstheme="majorBidi"/>
              </w:rPr>
              <w:t>.</w:t>
            </w:r>
          </w:p>
          <w:p w:rsidR="004163E5" w:rsidRPr="004A6EA7" w:rsidRDefault="004163E5" w:rsidP="00D2178F">
            <w:pPr>
              <w:pStyle w:val="TableParagraph"/>
              <w:tabs>
                <w:tab w:val="left" w:pos="828"/>
              </w:tabs>
              <w:ind w:left="467" w:right="287"/>
              <w:jc w:val="both"/>
              <w:rPr>
                <w:rFonts w:asciiTheme="majorBidi" w:hAnsiTheme="majorBidi" w:cstheme="majorBidi"/>
              </w:rPr>
            </w:pPr>
          </w:p>
        </w:tc>
      </w:tr>
      <w:tr w:rsidR="004163E5" w:rsidRPr="004A6EA7">
        <w:trPr>
          <w:trHeight w:val="530"/>
        </w:trPr>
        <w:tc>
          <w:tcPr>
            <w:tcW w:w="10008" w:type="dxa"/>
          </w:tcPr>
          <w:p w:rsidR="004163E5" w:rsidRPr="004A6EA7" w:rsidRDefault="007637BD" w:rsidP="00D2178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5" w:lineRule="exact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 xml:space="preserve">Ensures </w:t>
            </w:r>
            <w:r w:rsidRPr="004A6EA7">
              <w:rPr>
                <w:rFonts w:asciiTheme="majorBidi" w:hAnsiTheme="majorBidi" w:cstheme="majorBidi"/>
                <w:b/>
              </w:rPr>
              <w:t xml:space="preserve">proper filing </w:t>
            </w:r>
            <w:r w:rsidRPr="004A6EA7">
              <w:rPr>
                <w:rFonts w:asciiTheme="majorBidi" w:hAnsiTheme="majorBidi" w:cstheme="majorBidi"/>
              </w:rPr>
              <w:t>of the</w:t>
            </w:r>
            <w:r w:rsidRPr="004A6EA7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documents.</w:t>
            </w:r>
          </w:p>
          <w:p w:rsidR="004163E5" w:rsidRPr="004A6EA7" w:rsidRDefault="007637B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hanging="361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Perform any other administrative tasks required by the</w:t>
            </w:r>
            <w:r w:rsidRPr="004A6EA7">
              <w:rPr>
                <w:rFonts w:asciiTheme="majorBidi" w:hAnsiTheme="majorBidi" w:cstheme="majorBidi"/>
                <w:spacing w:val="-12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supervisor.</w:t>
            </w:r>
          </w:p>
        </w:tc>
      </w:tr>
    </w:tbl>
    <w:p w:rsidR="004163E5" w:rsidRPr="004A6EA7" w:rsidRDefault="004163E5">
      <w:pPr>
        <w:pStyle w:val="BodyText"/>
        <w:spacing w:before="3" w:after="1"/>
        <w:rPr>
          <w:rFonts w:asciiTheme="majorBidi" w:hAnsiTheme="majorBidi" w:cstheme="majorBidi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4163E5" w:rsidRPr="004A6EA7">
        <w:trPr>
          <w:trHeight w:val="781"/>
        </w:trPr>
        <w:tc>
          <w:tcPr>
            <w:tcW w:w="10008" w:type="dxa"/>
            <w:shd w:val="clear" w:color="auto" w:fill="DFDFDF"/>
          </w:tcPr>
          <w:p w:rsidR="004163E5" w:rsidRPr="004A6EA7" w:rsidRDefault="004163E5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sz w:val="23"/>
              </w:rPr>
            </w:pPr>
          </w:p>
          <w:p w:rsidR="004163E5" w:rsidRPr="004A6EA7" w:rsidRDefault="007637BD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  <w:bookmarkStart w:id="4" w:name="IV._Impact_of_Results"/>
            <w:bookmarkEnd w:id="4"/>
            <w:r w:rsidRPr="004A6EA7">
              <w:rPr>
                <w:rFonts w:asciiTheme="majorBidi" w:hAnsiTheme="majorBidi" w:cstheme="majorBidi"/>
                <w:b/>
                <w:sz w:val="24"/>
              </w:rPr>
              <w:t>IV. Impact of Results</w:t>
            </w:r>
          </w:p>
        </w:tc>
      </w:tr>
      <w:tr w:rsidR="004163E5" w:rsidRPr="004A6EA7">
        <w:trPr>
          <w:trHeight w:val="1218"/>
        </w:trPr>
        <w:tc>
          <w:tcPr>
            <w:tcW w:w="10008" w:type="dxa"/>
          </w:tcPr>
          <w:p w:rsidR="004163E5" w:rsidRPr="004A6EA7" w:rsidRDefault="004163E5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sz w:val="19"/>
              </w:rPr>
            </w:pPr>
          </w:p>
          <w:p w:rsidR="004163E5" w:rsidRPr="004A6EA7" w:rsidRDefault="007637BD">
            <w:pPr>
              <w:pStyle w:val="TableParagraph"/>
              <w:ind w:left="167" w:right="285"/>
              <w:jc w:val="both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The key results have an impact on the execution of</w:t>
            </w:r>
            <w:r w:rsidR="00854706" w:rsidRPr="004A6EA7">
              <w:rPr>
                <w:rFonts w:asciiTheme="majorBidi" w:hAnsiTheme="majorBidi" w:cstheme="majorBidi"/>
              </w:rPr>
              <w:t xml:space="preserve"> the activities of</w:t>
            </w:r>
            <w:r w:rsidRPr="004A6EA7">
              <w:rPr>
                <w:rFonts w:asciiTheme="majorBidi" w:hAnsiTheme="majorBidi" w:cstheme="majorBidi"/>
              </w:rPr>
              <w:t xml:space="preserve"> </w:t>
            </w:r>
            <w:r w:rsidR="00854706" w:rsidRPr="004A6EA7">
              <w:rPr>
                <w:rFonts w:asciiTheme="majorBidi" w:hAnsiTheme="majorBidi" w:cstheme="majorBidi"/>
              </w:rPr>
              <w:t>four sub-</w:t>
            </w:r>
            <w:proofErr w:type="spellStart"/>
            <w:r w:rsidR="00854706" w:rsidRPr="004A6EA7">
              <w:rPr>
                <w:rFonts w:asciiTheme="majorBidi" w:hAnsiTheme="majorBidi" w:cstheme="majorBidi"/>
              </w:rPr>
              <w:t>programmes</w:t>
            </w:r>
            <w:proofErr w:type="spellEnd"/>
            <w:r w:rsidR="00854706" w:rsidRPr="004A6EA7">
              <w:rPr>
                <w:rFonts w:asciiTheme="majorBidi" w:hAnsiTheme="majorBidi" w:cstheme="majorBidi"/>
              </w:rPr>
              <w:t xml:space="preserve"> of </w:t>
            </w:r>
            <w:r w:rsidRPr="004A6EA7">
              <w:rPr>
                <w:rFonts w:asciiTheme="majorBidi" w:hAnsiTheme="majorBidi" w:cstheme="majorBidi"/>
              </w:rPr>
              <w:t xml:space="preserve">the </w:t>
            </w:r>
            <w:r w:rsidR="00854706" w:rsidRPr="004A6EA7">
              <w:rPr>
                <w:rFonts w:asciiTheme="majorBidi" w:hAnsiTheme="majorBidi" w:cstheme="majorBidi"/>
              </w:rPr>
              <w:t xml:space="preserve">Regional Programme </w:t>
            </w:r>
            <w:r w:rsidRPr="004A6EA7">
              <w:rPr>
                <w:rFonts w:asciiTheme="majorBidi" w:hAnsiTheme="majorBidi" w:cstheme="majorBidi"/>
              </w:rPr>
              <w:t xml:space="preserve">in terms of quality and accuracy of work completed. Providing support to the </w:t>
            </w:r>
            <w:r w:rsidR="003879D3" w:rsidRPr="004A6EA7">
              <w:rPr>
                <w:rFonts w:asciiTheme="majorBidi" w:hAnsiTheme="majorBidi" w:cstheme="majorBidi"/>
              </w:rPr>
              <w:t>RP M</w:t>
            </w:r>
            <w:r w:rsidR="00854706" w:rsidRPr="004A6EA7">
              <w:rPr>
                <w:rFonts w:asciiTheme="majorBidi" w:hAnsiTheme="majorBidi" w:cstheme="majorBidi"/>
              </w:rPr>
              <w:t>anagement Focal Point and</w:t>
            </w:r>
            <w:r w:rsidRPr="004A6EA7">
              <w:rPr>
                <w:rFonts w:asciiTheme="majorBidi" w:hAnsiTheme="majorBidi" w:cstheme="majorBidi"/>
              </w:rPr>
              <w:t xml:space="preserve"> a client-oriented approach enhancing UNODC </w:t>
            </w:r>
            <w:r w:rsidR="00854706" w:rsidRPr="004A6EA7">
              <w:rPr>
                <w:rFonts w:asciiTheme="majorBidi" w:hAnsiTheme="majorBidi" w:cstheme="majorBidi"/>
              </w:rPr>
              <w:t xml:space="preserve">Regional Programme for Afghanistan and </w:t>
            </w:r>
            <w:proofErr w:type="spellStart"/>
            <w:r w:rsidR="00854706" w:rsidRPr="004A6EA7">
              <w:rPr>
                <w:rFonts w:asciiTheme="majorBidi" w:hAnsiTheme="majorBidi" w:cstheme="majorBidi"/>
              </w:rPr>
              <w:t>Neghibouring</w:t>
            </w:r>
            <w:proofErr w:type="spellEnd"/>
            <w:r w:rsidR="00854706" w:rsidRPr="004A6EA7">
              <w:rPr>
                <w:rFonts w:asciiTheme="majorBidi" w:hAnsiTheme="majorBidi" w:cstheme="majorBidi"/>
              </w:rPr>
              <w:t xml:space="preserve"> Countries</w:t>
            </w:r>
            <w:r w:rsidRPr="004A6EA7">
              <w:rPr>
                <w:rFonts w:asciiTheme="majorBidi" w:hAnsiTheme="majorBidi" w:cstheme="majorBidi"/>
              </w:rPr>
              <w:t>' capability in the programme management.</w:t>
            </w:r>
          </w:p>
        </w:tc>
      </w:tr>
    </w:tbl>
    <w:p w:rsidR="004163E5" w:rsidRPr="004A6EA7" w:rsidRDefault="004163E5">
      <w:pPr>
        <w:pStyle w:val="BodyText"/>
        <w:rPr>
          <w:rFonts w:asciiTheme="majorBidi" w:hAnsiTheme="majorBidi" w:cstheme="majorBidi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4163E5" w:rsidRPr="004A6EA7">
        <w:trPr>
          <w:trHeight w:val="781"/>
        </w:trPr>
        <w:tc>
          <w:tcPr>
            <w:tcW w:w="10008" w:type="dxa"/>
            <w:shd w:val="clear" w:color="auto" w:fill="DFDFDF"/>
          </w:tcPr>
          <w:p w:rsidR="004163E5" w:rsidRPr="004A6EA7" w:rsidRDefault="004163E5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sz w:val="23"/>
              </w:rPr>
            </w:pPr>
          </w:p>
          <w:p w:rsidR="004163E5" w:rsidRPr="004A6EA7" w:rsidRDefault="007637BD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  <w:bookmarkStart w:id="5" w:name="V._Working_Schedule"/>
            <w:bookmarkEnd w:id="5"/>
            <w:r w:rsidRPr="004A6EA7">
              <w:rPr>
                <w:rFonts w:asciiTheme="majorBidi" w:hAnsiTheme="majorBidi" w:cstheme="majorBidi"/>
                <w:b/>
                <w:sz w:val="24"/>
              </w:rPr>
              <w:t>V. Working Schedule</w:t>
            </w:r>
          </w:p>
        </w:tc>
      </w:tr>
      <w:tr w:rsidR="004163E5" w:rsidRPr="004A6EA7">
        <w:trPr>
          <w:trHeight w:val="1494"/>
        </w:trPr>
        <w:tc>
          <w:tcPr>
            <w:tcW w:w="10008" w:type="dxa"/>
          </w:tcPr>
          <w:p w:rsidR="004163E5" w:rsidRPr="004A6EA7" w:rsidRDefault="004163E5">
            <w:pPr>
              <w:pStyle w:val="TableParagraph"/>
              <w:spacing w:before="11"/>
              <w:ind w:left="0"/>
              <w:rPr>
                <w:rFonts w:asciiTheme="majorBidi" w:hAnsiTheme="majorBidi" w:cstheme="majorBidi"/>
                <w:sz w:val="21"/>
              </w:rPr>
            </w:pPr>
          </w:p>
          <w:p w:rsidR="004163E5" w:rsidRPr="004A6EA7" w:rsidRDefault="007637BD">
            <w:pPr>
              <w:pStyle w:val="TableParagraph"/>
              <w:ind w:left="167" w:right="335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 xml:space="preserve">The individual contractor requires to be present at the UNODC Iran office for at least </w:t>
            </w:r>
            <w:r w:rsidR="00854706" w:rsidRPr="004A6EA7">
              <w:rPr>
                <w:rFonts w:asciiTheme="majorBidi" w:hAnsiTheme="majorBidi" w:cstheme="majorBidi"/>
              </w:rPr>
              <w:t>4</w:t>
            </w:r>
            <w:r w:rsidRPr="004A6EA7">
              <w:rPr>
                <w:rFonts w:asciiTheme="majorBidi" w:hAnsiTheme="majorBidi" w:cstheme="majorBidi"/>
              </w:rPr>
              <w:t xml:space="preserve"> working days, ensuring to cover the core hours of the office from </w:t>
            </w:r>
            <w:r w:rsidR="00854706" w:rsidRPr="004A6EA7">
              <w:rPr>
                <w:rFonts w:asciiTheme="majorBidi" w:hAnsiTheme="majorBidi" w:cstheme="majorBidi"/>
              </w:rPr>
              <w:t>9</w:t>
            </w:r>
            <w:r w:rsidRPr="004A6EA7">
              <w:rPr>
                <w:rFonts w:asciiTheme="majorBidi" w:hAnsiTheme="majorBidi" w:cstheme="majorBidi"/>
              </w:rPr>
              <w:t xml:space="preserve"> </w:t>
            </w:r>
            <w:r w:rsidR="004A6EA7" w:rsidRPr="004A6EA7">
              <w:rPr>
                <w:rFonts w:asciiTheme="majorBidi" w:hAnsiTheme="majorBidi" w:cstheme="majorBidi"/>
              </w:rPr>
              <w:t>a.m.</w:t>
            </w:r>
            <w:r w:rsidRPr="004A6EA7">
              <w:rPr>
                <w:rFonts w:asciiTheme="majorBidi" w:hAnsiTheme="majorBidi" w:cstheme="majorBidi"/>
              </w:rPr>
              <w:t xml:space="preserve"> – 16 </w:t>
            </w:r>
            <w:r w:rsidR="004A6EA7" w:rsidRPr="004A6EA7">
              <w:rPr>
                <w:rFonts w:asciiTheme="majorBidi" w:hAnsiTheme="majorBidi" w:cstheme="majorBidi"/>
              </w:rPr>
              <w:t>p.m.</w:t>
            </w:r>
            <w:bookmarkStart w:id="6" w:name="_GoBack"/>
            <w:bookmarkEnd w:id="6"/>
          </w:p>
          <w:p w:rsidR="004163E5" w:rsidRPr="004A6EA7" w:rsidRDefault="004163E5">
            <w:pPr>
              <w:pStyle w:val="TableParagraph"/>
              <w:spacing w:before="11"/>
              <w:ind w:left="0"/>
              <w:rPr>
                <w:rFonts w:asciiTheme="majorBidi" w:hAnsiTheme="majorBidi" w:cstheme="majorBidi"/>
                <w:sz w:val="21"/>
              </w:rPr>
            </w:pPr>
          </w:p>
          <w:p w:rsidR="004163E5" w:rsidRPr="004A6EA7" w:rsidRDefault="007637BD" w:rsidP="007637BD">
            <w:pPr>
              <w:pStyle w:val="TableParagraph"/>
              <w:ind w:left="167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 xml:space="preserve">The contract will cover the duration of </w:t>
            </w:r>
            <w:r w:rsidR="00854706" w:rsidRPr="004A6EA7">
              <w:rPr>
                <w:rFonts w:asciiTheme="majorBidi" w:hAnsiTheme="majorBidi" w:cstheme="majorBidi"/>
              </w:rPr>
              <w:t>01 November 2019</w:t>
            </w:r>
            <w:r w:rsidRPr="004A6EA7">
              <w:rPr>
                <w:rFonts w:asciiTheme="majorBidi" w:hAnsiTheme="majorBidi" w:cstheme="majorBidi"/>
              </w:rPr>
              <w:t xml:space="preserve"> to 31 Ma</w:t>
            </w:r>
            <w:r w:rsidR="00854706" w:rsidRPr="004A6EA7">
              <w:rPr>
                <w:rFonts w:asciiTheme="majorBidi" w:hAnsiTheme="majorBidi" w:cstheme="majorBidi"/>
              </w:rPr>
              <w:t>y</w:t>
            </w:r>
            <w:r w:rsidRPr="004A6EA7">
              <w:rPr>
                <w:rFonts w:asciiTheme="majorBidi" w:hAnsiTheme="majorBidi" w:cstheme="majorBidi"/>
              </w:rPr>
              <w:t xml:space="preserve"> 2020.</w:t>
            </w:r>
          </w:p>
        </w:tc>
      </w:tr>
    </w:tbl>
    <w:p w:rsidR="004163E5" w:rsidRPr="004A6EA7" w:rsidRDefault="004163E5">
      <w:pPr>
        <w:pStyle w:val="BodyText"/>
        <w:rPr>
          <w:rFonts w:asciiTheme="majorBidi" w:hAnsiTheme="majorBidi" w:cstheme="majorBidi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4163E5" w:rsidRPr="004A6EA7">
        <w:trPr>
          <w:trHeight w:val="712"/>
        </w:trPr>
        <w:tc>
          <w:tcPr>
            <w:tcW w:w="10008" w:type="dxa"/>
            <w:shd w:val="clear" w:color="auto" w:fill="DFDFDF"/>
          </w:tcPr>
          <w:p w:rsidR="004163E5" w:rsidRPr="004A6EA7" w:rsidRDefault="007637BD">
            <w:pPr>
              <w:pStyle w:val="TableParagraph"/>
              <w:spacing w:before="229"/>
              <w:rPr>
                <w:rFonts w:asciiTheme="majorBidi" w:hAnsiTheme="majorBidi" w:cstheme="majorBidi"/>
                <w:b/>
                <w:sz w:val="24"/>
              </w:rPr>
            </w:pPr>
            <w:bookmarkStart w:id="7" w:name="VI._Schedule_of_Payments_"/>
            <w:bookmarkEnd w:id="7"/>
            <w:r w:rsidRPr="004A6EA7">
              <w:rPr>
                <w:rFonts w:asciiTheme="majorBidi" w:hAnsiTheme="majorBidi" w:cstheme="majorBidi"/>
                <w:b/>
                <w:sz w:val="24"/>
              </w:rPr>
              <w:t>VI. Schedule of Payments</w:t>
            </w:r>
          </w:p>
        </w:tc>
      </w:tr>
      <w:tr w:rsidR="004163E5" w:rsidRPr="004A6EA7">
        <w:trPr>
          <w:trHeight w:val="1213"/>
        </w:trPr>
        <w:tc>
          <w:tcPr>
            <w:tcW w:w="10008" w:type="dxa"/>
          </w:tcPr>
          <w:p w:rsidR="004163E5" w:rsidRPr="004A6EA7" w:rsidRDefault="004163E5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sz w:val="30"/>
              </w:rPr>
            </w:pPr>
          </w:p>
          <w:p w:rsidR="004163E5" w:rsidRPr="004A6EA7" w:rsidRDefault="007637BD">
            <w:pPr>
              <w:pStyle w:val="TableParagraph"/>
              <w:ind w:right="273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Payment under this contract will be based on a daily fee and closely linked to deliverables set in the financial proposal and satisfactory performance evaluated by the direct supervisor.</w:t>
            </w:r>
          </w:p>
        </w:tc>
      </w:tr>
    </w:tbl>
    <w:p w:rsidR="004163E5" w:rsidRPr="004A6EA7" w:rsidRDefault="004163E5">
      <w:pPr>
        <w:pStyle w:val="BodyText"/>
        <w:rPr>
          <w:rFonts w:asciiTheme="majorBidi" w:hAnsiTheme="majorBidi" w:cstheme="majorBidi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7020"/>
      </w:tblGrid>
      <w:tr w:rsidR="004163E5" w:rsidRPr="004A6EA7">
        <w:trPr>
          <w:trHeight w:val="645"/>
        </w:trPr>
        <w:tc>
          <w:tcPr>
            <w:tcW w:w="10008" w:type="dxa"/>
            <w:gridSpan w:val="2"/>
            <w:shd w:val="clear" w:color="auto" w:fill="DFDFDF"/>
          </w:tcPr>
          <w:p w:rsidR="004163E5" w:rsidRPr="004A6EA7" w:rsidRDefault="007637BD">
            <w:pPr>
              <w:pStyle w:val="TableParagraph"/>
              <w:spacing w:before="183"/>
              <w:rPr>
                <w:rFonts w:asciiTheme="majorBidi" w:hAnsiTheme="majorBidi" w:cstheme="majorBidi"/>
                <w:b/>
                <w:sz w:val="24"/>
              </w:rPr>
            </w:pPr>
            <w:bookmarkStart w:id="8" w:name="VII._Recruitment_Qualifications"/>
            <w:bookmarkEnd w:id="8"/>
            <w:r w:rsidRPr="004A6EA7">
              <w:rPr>
                <w:rFonts w:asciiTheme="majorBidi" w:hAnsiTheme="majorBidi" w:cstheme="majorBidi"/>
                <w:b/>
                <w:sz w:val="24"/>
              </w:rPr>
              <w:t>VII. Recruitment Qualifications</w:t>
            </w:r>
          </w:p>
        </w:tc>
      </w:tr>
      <w:tr w:rsidR="004163E5" w:rsidRPr="004A6EA7">
        <w:trPr>
          <w:trHeight w:val="345"/>
        </w:trPr>
        <w:tc>
          <w:tcPr>
            <w:tcW w:w="2988" w:type="dxa"/>
          </w:tcPr>
          <w:p w:rsidR="004163E5" w:rsidRPr="004A6EA7" w:rsidRDefault="007637BD">
            <w:pPr>
              <w:pStyle w:val="TableParagraph"/>
              <w:spacing w:before="44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Education:</w:t>
            </w:r>
          </w:p>
        </w:tc>
        <w:tc>
          <w:tcPr>
            <w:tcW w:w="7020" w:type="dxa"/>
          </w:tcPr>
          <w:p w:rsidR="004163E5" w:rsidRPr="004A6EA7" w:rsidRDefault="007637BD">
            <w:pPr>
              <w:pStyle w:val="TableParagraph"/>
              <w:spacing w:before="41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Minimum Bachelor degree in relevant disciplines</w:t>
            </w:r>
          </w:p>
        </w:tc>
      </w:tr>
      <w:tr w:rsidR="004163E5" w:rsidRPr="004A6EA7">
        <w:trPr>
          <w:trHeight w:val="1521"/>
        </w:trPr>
        <w:tc>
          <w:tcPr>
            <w:tcW w:w="2988" w:type="dxa"/>
          </w:tcPr>
          <w:p w:rsidR="004163E5" w:rsidRPr="004A6EA7" w:rsidRDefault="004163E5">
            <w:pPr>
              <w:pStyle w:val="TableParagraph"/>
              <w:spacing w:before="11"/>
              <w:ind w:left="0"/>
              <w:rPr>
                <w:rFonts w:asciiTheme="majorBidi" w:hAnsiTheme="majorBidi" w:cstheme="majorBidi"/>
                <w:sz w:val="21"/>
              </w:rPr>
            </w:pPr>
          </w:p>
          <w:p w:rsidR="004163E5" w:rsidRPr="004A6EA7" w:rsidRDefault="007637BD">
            <w:pPr>
              <w:pStyle w:val="TableParagraph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Experience:</w:t>
            </w:r>
          </w:p>
        </w:tc>
        <w:tc>
          <w:tcPr>
            <w:tcW w:w="7020" w:type="dxa"/>
          </w:tcPr>
          <w:p w:rsidR="004163E5" w:rsidRPr="004A6EA7" w:rsidRDefault="007637B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41"/>
              <w:ind w:right="1106" w:hanging="586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High command in the usage of computers and office software packages (MS Word, Excel,</w:t>
            </w:r>
            <w:r w:rsidRPr="004A6EA7">
              <w:rPr>
                <w:rFonts w:asciiTheme="majorBidi" w:hAnsiTheme="majorBidi" w:cstheme="majorBidi"/>
                <w:spacing w:val="-4"/>
              </w:rPr>
              <w:t xml:space="preserve"> </w:t>
            </w:r>
            <w:proofErr w:type="spellStart"/>
            <w:r w:rsidRPr="004A6EA7">
              <w:rPr>
                <w:rFonts w:asciiTheme="majorBidi" w:hAnsiTheme="majorBidi" w:cstheme="majorBidi"/>
              </w:rPr>
              <w:t>etc</w:t>
            </w:r>
            <w:proofErr w:type="spellEnd"/>
            <w:r w:rsidRPr="004A6EA7">
              <w:rPr>
                <w:rFonts w:asciiTheme="majorBidi" w:hAnsiTheme="majorBidi" w:cstheme="majorBidi"/>
              </w:rPr>
              <w:t>)</w:t>
            </w:r>
          </w:p>
          <w:p w:rsidR="004163E5" w:rsidRPr="004A6EA7" w:rsidRDefault="007637B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56"/>
              <w:ind w:left="467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Experience in assisting project implementation is</w:t>
            </w:r>
            <w:r w:rsidRPr="004A6EA7">
              <w:rPr>
                <w:rFonts w:asciiTheme="majorBidi" w:hAnsiTheme="majorBidi" w:cstheme="majorBidi"/>
                <w:spacing w:val="-17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required</w:t>
            </w:r>
          </w:p>
          <w:p w:rsidR="004163E5" w:rsidRPr="004A6EA7" w:rsidRDefault="00F96310" w:rsidP="007637B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52"/>
              <w:ind w:left="467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 xml:space="preserve">Being familiar with the Regional Programme for Afghanistan and </w:t>
            </w:r>
            <w:proofErr w:type="spellStart"/>
            <w:r w:rsidRPr="004A6EA7">
              <w:rPr>
                <w:rFonts w:asciiTheme="majorBidi" w:hAnsiTheme="majorBidi" w:cstheme="majorBidi"/>
              </w:rPr>
              <w:t>Neghibouring</w:t>
            </w:r>
            <w:proofErr w:type="spellEnd"/>
            <w:r w:rsidRPr="004A6EA7">
              <w:rPr>
                <w:rFonts w:asciiTheme="majorBidi" w:hAnsiTheme="majorBidi" w:cstheme="majorBidi"/>
              </w:rPr>
              <w:t xml:space="preserve"> Countries is an asset</w:t>
            </w:r>
            <w:r w:rsidR="00854706" w:rsidRPr="004A6EA7">
              <w:rPr>
                <w:rFonts w:asciiTheme="majorBidi" w:hAnsiTheme="majorBidi" w:cstheme="majorBidi"/>
              </w:rPr>
              <w:t>.</w:t>
            </w:r>
          </w:p>
          <w:p w:rsidR="004163E5" w:rsidRPr="004A6EA7" w:rsidRDefault="007637B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54"/>
              <w:ind w:left="467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Experience working with UN agencies is an</w:t>
            </w:r>
            <w:r w:rsidRPr="004A6EA7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asset.</w:t>
            </w:r>
          </w:p>
        </w:tc>
      </w:tr>
      <w:tr w:rsidR="004163E5" w:rsidRPr="004A6EA7">
        <w:trPr>
          <w:trHeight w:val="347"/>
        </w:trPr>
        <w:tc>
          <w:tcPr>
            <w:tcW w:w="2988" w:type="dxa"/>
          </w:tcPr>
          <w:p w:rsidR="004163E5" w:rsidRPr="004A6EA7" w:rsidRDefault="007637BD">
            <w:pPr>
              <w:pStyle w:val="TableParagraph"/>
              <w:spacing w:line="251" w:lineRule="exact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Language Requirements:</w:t>
            </w:r>
          </w:p>
        </w:tc>
        <w:tc>
          <w:tcPr>
            <w:tcW w:w="7020" w:type="dxa"/>
          </w:tcPr>
          <w:p w:rsidR="004163E5" w:rsidRPr="004A6EA7" w:rsidRDefault="007637B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1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Good command of English and Farsi especially in</w:t>
            </w:r>
            <w:r w:rsidRPr="004A6EA7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4A6EA7">
              <w:rPr>
                <w:rFonts w:asciiTheme="majorBidi" w:hAnsiTheme="majorBidi" w:cstheme="majorBidi"/>
              </w:rPr>
              <w:t>writing</w:t>
            </w:r>
          </w:p>
        </w:tc>
      </w:tr>
    </w:tbl>
    <w:p w:rsidR="004163E5" w:rsidRPr="004A6EA7" w:rsidRDefault="004163E5">
      <w:pPr>
        <w:rPr>
          <w:rFonts w:asciiTheme="majorBidi" w:hAnsiTheme="majorBidi" w:cstheme="majorBidi"/>
        </w:rPr>
        <w:sectPr w:rsidR="004163E5" w:rsidRPr="004A6EA7">
          <w:pgSz w:w="12240" w:h="15840"/>
          <w:pgMar w:top="860" w:right="1080" w:bottom="860" w:left="920" w:header="0" w:footer="664" w:gutter="0"/>
          <w:cols w:space="720"/>
        </w:sectPr>
      </w:pPr>
    </w:p>
    <w:p w:rsidR="004163E5" w:rsidRPr="00FF25AC" w:rsidRDefault="007637BD">
      <w:pPr>
        <w:spacing w:before="70"/>
        <w:ind w:left="212"/>
        <w:rPr>
          <w:rFonts w:asciiTheme="majorBidi" w:hAnsiTheme="majorBidi" w:cstheme="majorBidi"/>
          <w:b/>
          <w:sz w:val="24"/>
          <w:szCs w:val="24"/>
        </w:rPr>
      </w:pPr>
      <w:r w:rsidRPr="00FF25AC">
        <w:rPr>
          <w:rFonts w:asciiTheme="majorBidi" w:hAnsiTheme="majorBidi" w:cstheme="majorBidi"/>
          <w:b/>
          <w:sz w:val="24"/>
          <w:szCs w:val="24"/>
          <w:u w:val="thick"/>
        </w:rPr>
        <w:lastRenderedPageBreak/>
        <w:t>Method of Application and Submission Requirements</w:t>
      </w:r>
    </w:p>
    <w:p w:rsidR="004163E5" w:rsidRPr="004A6EA7" w:rsidRDefault="004163E5">
      <w:pPr>
        <w:pStyle w:val="BodyText"/>
        <w:spacing w:before="10"/>
        <w:rPr>
          <w:rFonts w:asciiTheme="majorBidi" w:hAnsiTheme="majorBidi" w:cstheme="majorBidi"/>
          <w:b/>
          <w:sz w:val="13"/>
        </w:rPr>
      </w:pPr>
    </w:p>
    <w:p w:rsidR="00D2178F" w:rsidRPr="004A6EA7" w:rsidRDefault="00D2178F">
      <w:pPr>
        <w:pStyle w:val="BodyText"/>
        <w:ind w:left="212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212" w:type="dxa"/>
        <w:tblLook w:val="04A0" w:firstRow="1" w:lastRow="0" w:firstColumn="1" w:lastColumn="0" w:noHBand="0" w:noVBand="1"/>
      </w:tblPr>
      <w:tblGrid>
        <w:gridCol w:w="10244"/>
      </w:tblGrid>
      <w:tr w:rsidR="00D2178F" w:rsidRPr="004A6EA7" w:rsidTr="00D2178F">
        <w:tc>
          <w:tcPr>
            <w:tcW w:w="10456" w:type="dxa"/>
          </w:tcPr>
          <w:p w:rsidR="00D2178F" w:rsidRPr="004A6EA7" w:rsidRDefault="00D2178F" w:rsidP="00D2178F">
            <w:pPr>
              <w:pStyle w:val="BodyText"/>
              <w:spacing w:before="92"/>
              <w:ind w:left="212" w:right="801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 xml:space="preserve">Applicants are required to fill the </w:t>
            </w:r>
            <w:r w:rsidRPr="004A6EA7">
              <w:rPr>
                <w:rFonts w:asciiTheme="majorBidi" w:hAnsiTheme="majorBidi" w:cstheme="majorBidi"/>
                <w:u w:val="single"/>
              </w:rPr>
              <w:t>P11 form</w:t>
            </w:r>
            <w:r w:rsidRPr="004A6EA7">
              <w:rPr>
                <w:rFonts w:asciiTheme="majorBidi" w:hAnsiTheme="majorBidi" w:cstheme="majorBidi"/>
              </w:rPr>
              <w:t xml:space="preserve"> accompanied by a </w:t>
            </w:r>
            <w:r w:rsidRPr="004A6EA7">
              <w:rPr>
                <w:rFonts w:asciiTheme="majorBidi" w:hAnsiTheme="majorBidi" w:cstheme="majorBidi"/>
                <w:u w:val="single"/>
              </w:rPr>
              <w:t>statement of interest</w:t>
            </w:r>
            <w:r w:rsidRPr="004A6EA7">
              <w:rPr>
                <w:rFonts w:asciiTheme="majorBidi" w:hAnsiTheme="majorBidi" w:cstheme="majorBidi"/>
              </w:rPr>
              <w:t xml:space="preserve">, and a </w:t>
            </w:r>
            <w:r w:rsidRPr="004A6EA7">
              <w:rPr>
                <w:rFonts w:asciiTheme="majorBidi" w:hAnsiTheme="majorBidi" w:cstheme="majorBidi"/>
                <w:u w:val="single"/>
              </w:rPr>
              <w:t>financial proposal</w:t>
            </w:r>
            <w:r w:rsidR="003879D3" w:rsidRPr="004A6EA7">
              <w:rPr>
                <w:rFonts w:asciiTheme="majorBidi" w:hAnsiTheme="majorBidi" w:cstheme="majorBidi"/>
                <w:u w:val="single"/>
              </w:rPr>
              <w:t xml:space="preserve"> for the salary</w:t>
            </w:r>
            <w:r w:rsidRPr="004A6EA7">
              <w:rPr>
                <w:rFonts w:asciiTheme="majorBidi" w:hAnsiTheme="majorBidi" w:cstheme="majorBidi"/>
              </w:rPr>
              <w:t>.</w:t>
            </w:r>
          </w:p>
          <w:p w:rsidR="00D2178F" w:rsidRPr="004A6EA7" w:rsidRDefault="00D2178F" w:rsidP="00D2178F">
            <w:pPr>
              <w:pStyle w:val="BodyText"/>
              <w:spacing w:before="92"/>
              <w:ind w:left="212" w:right="801"/>
              <w:rPr>
                <w:rFonts w:asciiTheme="majorBidi" w:hAnsiTheme="majorBidi" w:cstheme="majorBidi"/>
              </w:rPr>
            </w:pPr>
          </w:p>
          <w:p w:rsidR="00D2178F" w:rsidRPr="004A6EA7" w:rsidRDefault="00D2178F" w:rsidP="00D2178F">
            <w:pPr>
              <w:pStyle w:val="BodyText"/>
              <w:spacing w:before="1"/>
              <w:ind w:left="212" w:right="599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All applications should be addressed to Ms. Ninette Haghverdian (</w:t>
            </w:r>
            <w:hyperlink r:id="rId9">
              <w:r w:rsidRPr="004A6EA7">
                <w:rPr>
                  <w:rFonts w:asciiTheme="majorBidi" w:hAnsiTheme="majorBidi" w:cstheme="majorBidi"/>
                  <w:color w:val="0562C1"/>
                  <w:u w:val="single" w:color="0562C1"/>
                </w:rPr>
                <w:t>ninette.haghverdian@un.org</w:t>
              </w:r>
            </w:hyperlink>
            <w:r w:rsidRPr="004A6EA7">
              <w:rPr>
                <w:rFonts w:asciiTheme="majorBidi" w:hAnsiTheme="majorBidi" w:cstheme="majorBidi"/>
              </w:rPr>
              <w:t xml:space="preserve">) mentioning vacancy number in the subject line of the email. </w:t>
            </w:r>
          </w:p>
          <w:p w:rsidR="00D2178F" w:rsidRPr="004A6EA7" w:rsidRDefault="00D2178F" w:rsidP="00D2178F">
            <w:pPr>
              <w:pStyle w:val="BodyText"/>
              <w:spacing w:before="1"/>
              <w:rPr>
                <w:rFonts w:asciiTheme="majorBidi" w:hAnsiTheme="majorBidi" w:cstheme="majorBidi"/>
                <w:sz w:val="14"/>
              </w:rPr>
            </w:pPr>
          </w:p>
          <w:p w:rsidR="00D2178F" w:rsidRPr="004A6EA7" w:rsidRDefault="00D2178F" w:rsidP="00D2178F">
            <w:pPr>
              <w:pStyle w:val="BodyText"/>
              <w:spacing w:before="92"/>
              <w:ind w:left="212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Deadline: COB 25 October 2019</w:t>
            </w:r>
          </w:p>
          <w:p w:rsidR="00D2178F" w:rsidRPr="004A6EA7" w:rsidRDefault="00D2178F" w:rsidP="00D2178F">
            <w:pPr>
              <w:pStyle w:val="BodyText"/>
              <w:spacing w:before="9"/>
              <w:rPr>
                <w:rFonts w:asciiTheme="majorBidi" w:hAnsiTheme="majorBidi" w:cstheme="majorBidi"/>
                <w:sz w:val="21"/>
              </w:rPr>
            </w:pPr>
          </w:p>
          <w:p w:rsidR="00D2178F" w:rsidRPr="004A6EA7" w:rsidRDefault="00D2178F" w:rsidP="00D2178F">
            <w:pPr>
              <w:pStyle w:val="BodyText"/>
              <w:ind w:left="212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This position is open only to Iranian nationals.</w:t>
            </w:r>
          </w:p>
          <w:p w:rsidR="00D2178F" w:rsidRPr="004A6EA7" w:rsidRDefault="00D2178F" w:rsidP="00D2178F">
            <w:pPr>
              <w:pStyle w:val="BodyText"/>
              <w:ind w:left="212"/>
              <w:rPr>
                <w:rFonts w:asciiTheme="majorBidi" w:hAnsiTheme="majorBidi" w:cstheme="majorBidi"/>
              </w:rPr>
            </w:pPr>
            <w:r w:rsidRPr="004A6EA7">
              <w:rPr>
                <w:rFonts w:asciiTheme="majorBidi" w:hAnsiTheme="majorBidi" w:cstheme="majorBidi"/>
              </w:rPr>
              <w:t>Only short-listed candidates will be contacted for the written exam.</w:t>
            </w:r>
          </w:p>
          <w:p w:rsidR="00D2178F" w:rsidRPr="004A6EA7" w:rsidRDefault="00D2178F" w:rsidP="00D2178F">
            <w:pPr>
              <w:pStyle w:val="BodyText"/>
              <w:rPr>
                <w:rFonts w:asciiTheme="majorBidi" w:hAnsiTheme="majorBidi" w:cstheme="majorBidi"/>
              </w:rPr>
            </w:pPr>
          </w:p>
          <w:p w:rsidR="00D2178F" w:rsidRPr="004A6EA7" w:rsidRDefault="00D2178F">
            <w:pPr>
              <w:pStyle w:val="BodyText"/>
              <w:rPr>
                <w:rFonts w:asciiTheme="majorBidi" w:hAnsiTheme="majorBidi" w:cstheme="majorBidi"/>
              </w:rPr>
            </w:pPr>
          </w:p>
        </w:tc>
      </w:tr>
    </w:tbl>
    <w:p w:rsidR="004163E5" w:rsidRPr="004A6EA7" w:rsidRDefault="004163E5" w:rsidP="00D2178F">
      <w:pPr>
        <w:pStyle w:val="BodyText"/>
        <w:ind w:left="212"/>
        <w:rPr>
          <w:rFonts w:asciiTheme="majorBidi" w:hAnsiTheme="majorBidi" w:cstheme="majorBidi"/>
        </w:rPr>
      </w:pPr>
    </w:p>
    <w:sectPr w:rsidR="004163E5" w:rsidRPr="004A6EA7">
      <w:pgSz w:w="12240" w:h="15840"/>
      <w:pgMar w:top="780" w:right="1080" w:bottom="860" w:left="92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42" w:rsidRDefault="007637BD">
      <w:r>
        <w:separator/>
      </w:r>
    </w:p>
  </w:endnote>
  <w:endnote w:type="continuationSeparator" w:id="0">
    <w:p w:rsidR="00F26942" w:rsidRDefault="0076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3E5" w:rsidRDefault="007637B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141B2A" wp14:editId="0E62F081">
              <wp:simplePos x="0" y="0"/>
              <wp:positionH relativeFrom="page">
                <wp:posOffset>6955790</wp:posOffset>
              </wp:positionH>
              <wp:positionV relativeFrom="page">
                <wp:posOffset>9446260</wp:posOffset>
              </wp:positionV>
              <wp:extent cx="1212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3E5" w:rsidRDefault="007637BD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5AC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41B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743.8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pQ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W/WHre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" filled="f" stroked="f">
              <v:textbox inset="0,0,0,0">
                <w:txbxContent>
                  <w:p w:rsidR="004163E5" w:rsidRDefault="007637BD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25AC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42" w:rsidRDefault="007637BD">
      <w:r>
        <w:separator/>
      </w:r>
    </w:p>
  </w:footnote>
  <w:footnote w:type="continuationSeparator" w:id="0">
    <w:p w:rsidR="00F26942" w:rsidRDefault="0076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8E"/>
    <w:multiLevelType w:val="hybridMultilevel"/>
    <w:tmpl w:val="B356A12C"/>
    <w:lvl w:ilvl="0" w:tplc="8F925980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E02804A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2" w:tplc="7B88803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3" w:tplc="FC8042FC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en-US"/>
      </w:rPr>
    </w:lvl>
    <w:lvl w:ilvl="4" w:tplc="36BE988C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en-US"/>
      </w:rPr>
    </w:lvl>
    <w:lvl w:ilvl="5" w:tplc="BAEA5692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6" w:tplc="96523868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629A13C4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8" w:tplc="A2949D90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BE00DE"/>
    <w:multiLevelType w:val="hybridMultilevel"/>
    <w:tmpl w:val="C82CC25A"/>
    <w:lvl w:ilvl="0" w:tplc="81865E46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2D5CB17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2" w:tplc="8F94A4E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3" w:tplc="833E5BB2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en-US"/>
      </w:rPr>
    </w:lvl>
    <w:lvl w:ilvl="4" w:tplc="565C9DA0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en-US"/>
      </w:rPr>
    </w:lvl>
    <w:lvl w:ilvl="5" w:tplc="6BE006C2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6" w:tplc="ABD6C69E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1C2AE390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8" w:tplc="AF361574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C0C6D50"/>
    <w:multiLevelType w:val="hybridMultilevel"/>
    <w:tmpl w:val="DAB259E4"/>
    <w:lvl w:ilvl="0" w:tplc="E2CEA1C8">
      <w:numFmt w:val="bullet"/>
      <w:lvlText w:val=""/>
      <w:lvlJc w:val="left"/>
      <w:pPr>
        <w:ind w:left="827" w:hanging="432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F1BC6502">
      <w:numFmt w:val="bullet"/>
      <w:lvlText w:val="•"/>
      <w:lvlJc w:val="left"/>
      <w:pPr>
        <w:ind w:left="1737" w:hanging="432"/>
      </w:pPr>
      <w:rPr>
        <w:rFonts w:hint="default"/>
        <w:lang w:val="en-US" w:eastAsia="en-US" w:bidi="en-US"/>
      </w:rPr>
    </w:lvl>
    <w:lvl w:ilvl="2" w:tplc="6B9A90A0">
      <w:numFmt w:val="bullet"/>
      <w:lvlText w:val="•"/>
      <w:lvlJc w:val="left"/>
      <w:pPr>
        <w:ind w:left="2655" w:hanging="432"/>
      </w:pPr>
      <w:rPr>
        <w:rFonts w:hint="default"/>
        <w:lang w:val="en-US" w:eastAsia="en-US" w:bidi="en-US"/>
      </w:rPr>
    </w:lvl>
    <w:lvl w:ilvl="3" w:tplc="EBCA5318">
      <w:numFmt w:val="bullet"/>
      <w:lvlText w:val="•"/>
      <w:lvlJc w:val="left"/>
      <w:pPr>
        <w:ind w:left="3573" w:hanging="432"/>
      </w:pPr>
      <w:rPr>
        <w:rFonts w:hint="default"/>
        <w:lang w:val="en-US" w:eastAsia="en-US" w:bidi="en-US"/>
      </w:rPr>
    </w:lvl>
    <w:lvl w:ilvl="4" w:tplc="4DBEFC10">
      <w:numFmt w:val="bullet"/>
      <w:lvlText w:val="•"/>
      <w:lvlJc w:val="left"/>
      <w:pPr>
        <w:ind w:left="4491" w:hanging="432"/>
      </w:pPr>
      <w:rPr>
        <w:rFonts w:hint="default"/>
        <w:lang w:val="en-US" w:eastAsia="en-US" w:bidi="en-US"/>
      </w:rPr>
    </w:lvl>
    <w:lvl w:ilvl="5" w:tplc="B79ECAC6">
      <w:numFmt w:val="bullet"/>
      <w:lvlText w:val="•"/>
      <w:lvlJc w:val="left"/>
      <w:pPr>
        <w:ind w:left="5409" w:hanging="432"/>
      </w:pPr>
      <w:rPr>
        <w:rFonts w:hint="default"/>
        <w:lang w:val="en-US" w:eastAsia="en-US" w:bidi="en-US"/>
      </w:rPr>
    </w:lvl>
    <w:lvl w:ilvl="6" w:tplc="B4C459CA">
      <w:numFmt w:val="bullet"/>
      <w:lvlText w:val="•"/>
      <w:lvlJc w:val="left"/>
      <w:pPr>
        <w:ind w:left="6326" w:hanging="432"/>
      </w:pPr>
      <w:rPr>
        <w:rFonts w:hint="default"/>
        <w:lang w:val="en-US" w:eastAsia="en-US" w:bidi="en-US"/>
      </w:rPr>
    </w:lvl>
    <w:lvl w:ilvl="7" w:tplc="069039F0">
      <w:numFmt w:val="bullet"/>
      <w:lvlText w:val="•"/>
      <w:lvlJc w:val="left"/>
      <w:pPr>
        <w:ind w:left="7244" w:hanging="432"/>
      </w:pPr>
      <w:rPr>
        <w:rFonts w:hint="default"/>
        <w:lang w:val="en-US" w:eastAsia="en-US" w:bidi="en-US"/>
      </w:rPr>
    </w:lvl>
    <w:lvl w:ilvl="8" w:tplc="2932B3BC">
      <w:numFmt w:val="bullet"/>
      <w:lvlText w:val="•"/>
      <w:lvlJc w:val="left"/>
      <w:pPr>
        <w:ind w:left="8162" w:hanging="432"/>
      </w:pPr>
      <w:rPr>
        <w:rFonts w:hint="default"/>
        <w:lang w:val="en-US" w:eastAsia="en-US" w:bidi="en-US"/>
      </w:rPr>
    </w:lvl>
  </w:abstractNum>
  <w:abstractNum w:abstractNumId="3" w15:restartNumberingAfterBreak="0">
    <w:nsid w:val="12B733CE"/>
    <w:multiLevelType w:val="hybridMultilevel"/>
    <w:tmpl w:val="50EE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60B"/>
    <w:multiLevelType w:val="hybridMultilevel"/>
    <w:tmpl w:val="13C48F90"/>
    <w:lvl w:ilvl="0" w:tplc="D16A706C">
      <w:numFmt w:val="bullet"/>
      <w:lvlText w:val=""/>
      <w:lvlJc w:val="left"/>
      <w:pPr>
        <w:ind w:left="828" w:hanging="432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4328DA30">
      <w:numFmt w:val="bullet"/>
      <w:lvlText w:val="•"/>
      <w:lvlJc w:val="left"/>
      <w:pPr>
        <w:ind w:left="1737" w:hanging="432"/>
      </w:pPr>
      <w:rPr>
        <w:rFonts w:hint="default"/>
        <w:lang w:val="en-US" w:eastAsia="en-US" w:bidi="en-US"/>
      </w:rPr>
    </w:lvl>
    <w:lvl w:ilvl="2" w:tplc="206AEDFC">
      <w:numFmt w:val="bullet"/>
      <w:lvlText w:val="•"/>
      <w:lvlJc w:val="left"/>
      <w:pPr>
        <w:ind w:left="2655" w:hanging="432"/>
      </w:pPr>
      <w:rPr>
        <w:rFonts w:hint="default"/>
        <w:lang w:val="en-US" w:eastAsia="en-US" w:bidi="en-US"/>
      </w:rPr>
    </w:lvl>
    <w:lvl w:ilvl="3" w:tplc="823C9C20">
      <w:numFmt w:val="bullet"/>
      <w:lvlText w:val="•"/>
      <w:lvlJc w:val="left"/>
      <w:pPr>
        <w:ind w:left="3573" w:hanging="432"/>
      </w:pPr>
      <w:rPr>
        <w:rFonts w:hint="default"/>
        <w:lang w:val="en-US" w:eastAsia="en-US" w:bidi="en-US"/>
      </w:rPr>
    </w:lvl>
    <w:lvl w:ilvl="4" w:tplc="1206D78C">
      <w:numFmt w:val="bullet"/>
      <w:lvlText w:val="•"/>
      <w:lvlJc w:val="left"/>
      <w:pPr>
        <w:ind w:left="4491" w:hanging="432"/>
      </w:pPr>
      <w:rPr>
        <w:rFonts w:hint="default"/>
        <w:lang w:val="en-US" w:eastAsia="en-US" w:bidi="en-US"/>
      </w:rPr>
    </w:lvl>
    <w:lvl w:ilvl="5" w:tplc="D62CE28E">
      <w:numFmt w:val="bullet"/>
      <w:lvlText w:val="•"/>
      <w:lvlJc w:val="left"/>
      <w:pPr>
        <w:ind w:left="5409" w:hanging="432"/>
      </w:pPr>
      <w:rPr>
        <w:rFonts w:hint="default"/>
        <w:lang w:val="en-US" w:eastAsia="en-US" w:bidi="en-US"/>
      </w:rPr>
    </w:lvl>
    <w:lvl w:ilvl="6" w:tplc="07A8037A">
      <w:numFmt w:val="bullet"/>
      <w:lvlText w:val="•"/>
      <w:lvlJc w:val="left"/>
      <w:pPr>
        <w:ind w:left="6326" w:hanging="432"/>
      </w:pPr>
      <w:rPr>
        <w:rFonts w:hint="default"/>
        <w:lang w:val="en-US" w:eastAsia="en-US" w:bidi="en-US"/>
      </w:rPr>
    </w:lvl>
    <w:lvl w:ilvl="7" w:tplc="A25078D6">
      <w:numFmt w:val="bullet"/>
      <w:lvlText w:val="•"/>
      <w:lvlJc w:val="left"/>
      <w:pPr>
        <w:ind w:left="7244" w:hanging="432"/>
      </w:pPr>
      <w:rPr>
        <w:rFonts w:hint="default"/>
        <w:lang w:val="en-US" w:eastAsia="en-US" w:bidi="en-US"/>
      </w:rPr>
    </w:lvl>
    <w:lvl w:ilvl="8" w:tplc="4D0AEE50">
      <w:numFmt w:val="bullet"/>
      <w:lvlText w:val="•"/>
      <w:lvlJc w:val="left"/>
      <w:pPr>
        <w:ind w:left="8162" w:hanging="432"/>
      </w:pPr>
      <w:rPr>
        <w:rFonts w:hint="default"/>
        <w:lang w:val="en-US" w:eastAsia="en-US" w:bidi="en-US"/>
      </w:rPr>
    </w:lvl>
  </w:abstractNum>
  <w:abstractNum w:abstractNumId="5" w15:restartNumberingAfterBreak="0">
    <w:nsid w:val="5C8C33AE"/>
    <w:multiLevelType w:val="hybridMultilevel"/>
    <w:tmpl w:val="BD76FBB6"/>
    <w:lvl w:ilvl="0" w:tplc="2FC4F12C">
      <w:numFmt w:val="bullet"/>
      <w:lvlText w:val=""/>
      <w:lvlJc w:val="left"/>
      <w:pPr>
        <w:ind w:left="467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A026AB0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en-US"/>
      </w:rPr>
    </w:lvl>
    <w:lvl w:ilvl="2" w:tplc="3BA0CF12">
      <w:numFmt w:val="bullet"/>
      <w:lvlText w:val="•"/>
      <w:lvlJc w:val="left"/>
      <w:pPr>
        <w:ind w:left="1770" w:hanging="226"/>
      </w:pPr>
      <w:rPr>
        <w:rFonts w:hint="default"/>
        <w:lang w:val="en-US" w:eastAsia="en-US" w:bidi="en-US"/>
      </w:rPr>
    </w:lvl>
    <w:lvl w:ilvl="3" w:tplc="A21C82E8">
      <w:numFmt w:val="bullet"/>
      <w:lvlText w:val="•"/>
      <w:lvlJc w:val="left"/>
      <w:pPr>
        <w:ind w:left="2425" w:hanging="226"/>
      </w:pPr>
      <w:rPr>
        <w:rFonts w:hint="default"/>
        <w:lang w:val="en-US" w:eastAsia="en-US" w:bidi="en-US"/>
      </w:rPr>
    </w:lvl>
    <w:lvl w:ilvl="4" w:tplc="90A0E9FA">
      <w:numFmt w:val="bullet"/>
      <w:lvlText w:val="•"/>
      <w:lvlJc w:val="left"/>
      <w:pPr>
        <w:ind w:left="3080" w:hanging="226"/>
      </w:pPr>
      <w:rPr>
        <w:rFonts w:hint="default"/>
        <w:lang w:val="en-US" w:eastAsia="en-US" w:bidi="en-US"/>
      </w:rPr>
    </w:lvl>
    <w:lvl w:ilvl="5" w:tplc="A11A0C50">
      <w:numFmt w:val="bullet"/>
      <w:lvlText w:val="•"/>
      <w:lvlJc w:val="left"/>
      <w:pPr>
        <w:ind w:left="3735" w:hanging="226"/>
      </w:pPr>
      <w:rPr>
        <w:rFonts w:hint="default"/>
        <w:lang w:val="en-US" w:eastAsia="en-US" w:bidi="en-US"/>
      </w:rPr>
    </w:lvl>
    <w:lvl w:ilvl="6" w:tplc="AF76F1C2">
      <w:numFmt w:val="bullet"/>
      <w:lvlText w:val="•"/>
      <w:lvlJc w:val="left"/>
      <w:pPr>
        <w:ind w:left="4390" w:hanging="226"/>
      </w:pPr>
      <w:rPr>
        <w:rFonts w:hint="default"/>
        <w:lang w:val="en-US" w:eastAsia="en-US" w:bidi="en-US"/>
      </w:rPr>
    </w:lvl>
    <w:lvl w:ilvl="7" w:tplc="5A8E95C0">
      <w:numFmt w:val="bullet"/>
      <w:lvlText w:val="•"/>
      <w:lvlJc w:val="left"/>
      <w:pPr>
        <w:ind w:left="5045" w:hanging="226"/>
      </w:pPr>
      <w:rPr>
        <w:rFonts w:hint="default"/>
        <w:lang w:val="en-US" w:eastAsia="en-US" w:bidi="en-US"/>
      </w:rPr>
    </w:lvl>
    <w:lvl w:ilvl="8" w:tplc="6B889844">
      <w:numFmt w:val="bullet"/>
      <w:lvlText w:val="•"/>
      <w:lvlJc w:val="left"/>
      <w:pPr>
        <w:ind w:left="5700" w:hanging="226"/>
      </w:pPr>
      <w:rPr>
        <w:rFonts w:hint="default"/>
        <w:lang w:val="en-US" w:eastAsia="en-US" w:bidi="en-US"/>
      </w:rPr>
    </w:lvl>
  </w:abstractNum>
  <w:abstractNum w:abstractNumId="6" w15:restartNumberingAfterBreak="0">
    <w:nsid w:val="615B39C3"/>
    <w:multiLevelType w:val="hybridMultilevel"/>
    <w:tmpl w:val="67C8C706"/>
    <w:lvl w:ilvl="0" w:tplc="EF18F152">
      <w:start w:val="1"/>
      <w:numFmt w:val="decimal"/>
      <w:lvlText w:val="%1."/>
      <w:lvlJc w:val="left"/>
      <w:pPr>
        <w:ind w:left="8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62BB7046"/>
    <w:multiLevelType w:val="hybridMultilevel"/>
    <w:tmpl w:val="27BCE50C"/>
    <w:lvl w:ilvl="0" w:tplc="30186AC0">
      <w:start w:val="2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E0E918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2" w:tplc="66A0949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en-US"/>
      </w:rPr>
    </w:lvl>
    <w:lvl w:ilvl="3" w:tplc="C722F70A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en-US"/>
      </w:rPr>
    </w:lvl>
    <w:lvl w:ilvl="4" w:tplc="E0280A46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en-US"/>
      </w:rPr>
    </w:lvl>
    <w:lvl w:ilvl="5" w:tplc="5B043AC8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6" w:tplc="982A1158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A2422C9C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8" w:tplc="CCC8B4AE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4F94EAB"/>
    <w:multiLevelType w:val="hybridMultilevel"/>
    <w:tmpl w:val="9732D1B6"/>
    <w:lvl w:ilvl="0" w:tplc="D51640C6">
      <w:numFmt w:val="bullet"/>
      <w:lvlText w:val=""/>
      <w:lvlJc w:val="left"/>
      <w:pPr>
        <w:ind w:left="827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3A45FBC">
      <w:numFmt w:val="bullet"/>
      <w:lvlText w:val="•"/>
      <w:lvlJc w:val="left"/>
      <w:pPr>
        <w:ind w:left="1439" w:hanging="226"/>
      </w:pPr>
      <w:rPr>
        <w:rFonts w:hint="default"/>
        <w:lang w:val="en-US" w:eastAsia="en-US" w:bidi="en-US"/>
      </w:rPr>
    </w:lvl>
    <w:lvl w:ilvl="2" w:tplc="08E21D4C">
      <w:numFmt w:val="bullet"/>
      <w:lvlText w:val="•"/>
      <w:lvlJc w:val="left"/>
      <w:pPr>
        <w:ind w:left="2058" w:hanging="226"/>
      </w:pPr>
      <w:rPr>
        <w:rFonts w:hint="default"/>
        <w:lang w:val="en-US" w:eastAsia="en-US" w:bidi="en-US"/>
      </w:rPr>
    </w:lvl>
    <w:lvl w:ilvl="3" w:tplc="5464074C">
      <w:numFmt w:val="bullet"/>
      <w:lvlText w:val="•"/>
      <w:lvlJc w:val="left"/>
      <w:pPr>
        <w:ind w:left="2677" w:hanging="226"/>
      </w:pPr>
      <w:rPr>
        <w:rFonts w:hint="default"/>
        <w:lang w:val="en-US" w:eastAsia="en-US" w:bidi="en-US"/>
      </w:rPr>
    </w:lvl>
    <w:lvl w:ilvl="4" w:tplc="333E5E92">
      <w:numFmt w:val="bullet"/>
      <w:lvlText w:val="•"/>
      <w:lvlJc w:val="left"/>
      <w:pPr>
        <w:ind w:left="3296" w:hanging="226"/>
      </w:pPr>
      <w:rPr>
        <w:rFonts w:hint="default"/>
        <w:lang w:val="en-US" w:eastAsia="en-US" w:bidi="en-US"/>
      </w:rPr>
    </w:lvl>
    <w:lvl w:ilvl="5" w:tplc="8E20C300">
      <w:numFmt w:val="bullet"/>
      <w:lvlText w:val="•"/>
      <w:lvlJc w:val="left"/>
      <w:pPr>
        <w:ind w:left="3915" w:hanging="226"/>
      </w:pPr>
      <w:rPr>
        <w:rFonts w:hint="default"/>
        <w:lang w:val="en-US" w:eastAsia="en-US" w:bidi="en-US"/>
      </w:rPr>
    </w:lvl>
    <w:lvl w:ilvl="6" w:tplc="7E04DB56">
      <w:numFmt w:val="bullet"/>
      <w:lvlText w:val="•"/>
      <w:lvlJc w:val="left"/>
      <w:pPr>
        <w:ind w:left="4534" w:hanging="226"/>
      </w:pPr>
      <w:rPr>
        <w:rFonts w:hint="default"/>
        <w:lang w:val="en-US" w:eastAsia="en-US" w:bidi="en-US"/>
      </w:rPr>
    </w:lvl>
    <w:lvl w:ilvl="7" w:tplc="1A185AD0">
      <w:numFmt w:val="bullet"/>
      <w:lvlText w:val="•"/>
      <w:lvlJc w:val="left"/>
      <w:pPr>
        <w:ind w:left="5153" w:hanging="226"/>
      </w:pPr>
      <w:rPr>
        <w:rFonts w:hint="default"/>
        <w:lang w:val="en-US" w:eastAsia="en-US" w:bidi="en-US"/>
      </w:rPr>
    </w:lvl>
    <w:lvl w:ilvl="8" w:tplc="3CD40486">
      <w:numFmt w:val="bullet"/>
      <w:lvlText w:val="•"/>
      <w:lvlJc w:val="left"/>
      <w:pPr>
        <w:ind w:left="5772" w:hanging="226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wMrQ0MTa0tDQ2MzVU0lEKTi0uzszPAykwqgUA7Iy/EywAAAA="/>
  </w:docVars>
  <w:rsids>
    <w:rsidRoot w:val="004163E5"/>
    <w:rsid w:val="00020A67"/>
    <w:rsid w:val="002A4E86"/>
    <w:rsid w:val="003879D3"/>
    <w:rsid w:val="004163E5"/>
    <w:rsid w:val="004A6EA7"/>
    <w:rsid w:val="00506E02"/>
    <w:rsid w:val="00700A96"/>
    <w:rsid w:val="007637BD"/>
    <w:rsid w:val="00854706"/>
    <w:rsid w:val="00D2178F"/>
    <w:rsid w:val="00D861B7"/>
    <w:rsid w:val="00F26942"/>
    <w:rsid w:val="00F96310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6386D"/>
  <w15:docId w15:val="{8C447ABB-2052-4F16-857D-BF24736F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BD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3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7B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7B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Default">
    <w:name w:val="Default"/>
    <w:rsid w:val="00D861B7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D2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nette.haghverdian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Roya Soltanian</cp:lastModifiedBy>
  <cp:revision>2</cp:revision>
  <dcterms:created xsi:type="dcterms:W3CDTF">2019-10-07T07:00:00Z</dcterms:created>
  <dcterms:modified xsi:type="dcterms:W3CDTF">2019-10-07T07:00:00Z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2019-10-06T00:00:00Z</vt:filetime>
  </property>
</Properties>
</file>